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B3CE1" w14:textId="77777777" w:rsidR="001673B3" w:rsidRPr="00152A76" w:rsidRDefault="001673B3" w:rsidP="00152A76">
      <w:pPr>
        <w:jc w:val="center"/>
        <w:rPr>
          <w:rFonts w:ascii="Bookman Old Style" w:hAnsi="Bookman Old Style"/>
          <w:sz w:val="28"/>
          <w:szCs w:val="24"/>
        </w:rPr>
      </w:pPr>
      <w:bookmarkStart w:id="0" w:name="_GoBack"/>
      <w:bookmarkEnd w:id="0"/>
      <w:r w:rsidRPr="00152A76">
        <w:rPr>
          <w:rFonts w:ascii="Bookman Old Style" w:hAnsi="Bookman Old Style"/>
          <w:sz w:val="28"/>
          <w:szCs w:val="24"/>
        </w:rPr>
        <w:t>STORYTELLING W NAUCZANIU RELIGII</w:t>
      </w:r>
    </w:p>
    <w:p w14:paraId="2DAB5FC0" w14:textId="77777777" w:rsidR="001673B3" w:rsidRPr="00BE1972" w:rsidRDefault="001673B3" w:rsidP="00152A76">
      <w:pPr>
        <w:tabs>
          <w:tab w:val="left" w:pos="3210"/>
        </w:tabs>
        <w:spacing w:after="0" w:line="240" w:lineRule="auto"/>
        <w:jc w:val="center"/>
        <w:rPr>
          <w:rFonts w:ascii="Bookman Old Style" w:hAnsi="Bookman Old Style"/>
        </w:rPr>
      </w:pPr>
      <w:r w:rsidRPr="00BE1972">
        <w:rPr>
          <w:rFonts w:ascii="Bookman Old Style" w:hAnsi="Bookman Old Style"/>
        </w:rPr>
        <w:t>dr Aneta Rayzacher-Majewska</w:t>
      </w:r>
      <w:r w:rsidR="00152A76" w:rsidRPr="00BE1972">
        <w:rPr>
          <w:rFonts w:ascii="Bookman Old Style" w:hAnsi="Bookman Old Style"/>
        </w:rPr>
        <w:t xml:space="preserve"> (arayzacher@op.pl)</w:t>
      </w:r>
    </w:p>
    <w:p w14:paraId="228524B0" w14:textId="77777777" w:rsidR="001673B3" w:rsidRPr="00BE1972" w:rsidRDefault="001673B3" w:rsidP="00152A76">
      <w:pPr>
        <w:jc w:val="both"/>
        <w:rPr>
          <w:rFonts w:ascii="Bookman Old Style" w:hAnsi="Bookman Old Style"/>
        </w:rPr>
      </w:pPr>
    </w:p>
    <w:p w14:paraId="68DD48E7" w14:textId="77777777" w:rsidR="00BE1972" w:rsidRDefault="00BA7707" w:rsidP="00BE1972">
      <w:pPr>
        <w:spacing w:after="0"/>
        <w:jc w:val="center"/>
        <w:rPr>
          <w:rFonts w:ascii="Bookman Old Style" w:hAnsi="Bookman Old Style"/>
        </w:rPr>
      </w:pPr>
      <w:r w:rsidRPr="00BE1972">
        <w:rPr>
          <w:rFonts w:ascii="Bookman Old Style" w:hAnsi="Bookman Old Style"/>
        </w:rPr>
        <w:t xml:space="preserve">„…wiara rodzi się z tego, co się słyszy, tym zaś, co się słyszy, jest słowo Chrystusa” </w:t>
      </w:r>
    </w:p>
    <w:p w14:paraId="0C42C560" w14:textId="77777777" w:rsidR="00BA7707" w:rsidRPr="00BE1972" w:rsidRDefault="00BA7707" w:rsidP="00BE1972">
      <w:pPr>
        <w:spacing w:after="0"/>
        <w:jc w:val="center"/>
        <w:rPr>
          <w:rFonts w:ascii="Bookman Old Style" w:hAnsi="Bookman Old Style"/>
        </w:rPr>
      </w:pPr>
      <w:r w:rsidRPr="00BE1972">
        <w:rPr>
          <w:rFonts w:ascii="Bookman Old Style" w:hAnsi="Bookman Old Style"/>
        </w:rPr>
        <w:t>(</w:t>
      </w:r>
      <w:proofErr w:type="spellStart"/>
      <w:r w:rsidRPr="00BE1972">
        <w:rPr>
          <w:rFonts w:ascii="Bookman Old Style" w:hAnsi="Bookman Old Style"/>
        </w:rPr>
        <w:t>Rz</w:t>
      </w:r>
      <w:proofErr w:type="spellEnd"/>
      <w:r w:rsidRPr="00BE1972">
        <w:rPr>
          <w:rFonts w:ascii="Bookman Old Style" w:hAnsi="Bookman Old Style"/>
        </w:rPr>
        <w:t xml:space="preserve"> 10, 17)</w:t>
      </w:r>
    </w:p>
    <w:p w14:paraId="789AA639" w14:textId="77777777" w:rsidR="00F95B2E" w:rsidRPr="00BE1972" w:rsidRDefault="00F95B2E" w:rsidP="00152A76">
      <w:pPr>
        <w:jc w:val="both"/>
        <w:rPr>
          <w:rFonts w:ascii="Bookman Old Style" w:hAnsi="Bookman Old Style"/>
        </w:rPr>
      </w:pPr>
    </w:p>
    <w:p w14:paraId="5FE7DB4E" w14:textId="77777777" w:rsidR="00152A76" w:rsidRPr="00BE1972" w:rsidRDefault="00344B43" w:rsidP="00152A76">
      <w:pPr>
        <w:jc w:val="both"/>
        <w:rPr>
          <w:rFonts w:ascii="Bookman Old Style" w:hAnsi="Bookman Old Style"/>
        </w:rPr>
      </w:pPr>
      <w:proofErr w:type="spellStart"/>
      <w:r w:rsidRPr="00BE1972">
        <w:rPr>
          <w:rFonts w:ascii="Bookman Old Style" w:hAnsi="Bookman Old Style"/>
        </w:rPr>
        <w:t>Storytelling</w:t>
      </w:r>
      <w:proofErr w:type="spellEnd"/>
      <w:r w:rsidRPr="00BE1972">
        <w:rPr>
          <w:rFonts w:ascii="Bookman Old Style" w:hAnsi="Bookman Old Style"/>
        </w:rPr>
        <w:t xml:space="preserve"> – opowiadanie historii – technika oddziaływania na wyobraźnię i emocje odbiorców za pomocą opowieści lub metafory; nauczanie językiem opowieści; sztuka opowiadania jako sposób budowania dialogu, więzi i zaangażowania</w:t>
      </w:r>
      <w:r w:rsidR="00152A76" w:rsidRPr="00BE1972">
        <w:rPr>
          <w:rFonts w:ascii="Bookman Old Style" w:hAnsi="Bookman Old Style"/>
        </w:rPr>
        <w:t xml:space="preserve">. </w:t>
      </w:r>
    </w:p>
    <w:p w14:paraId="5CD53040" w14:textId="77777777" w:rsidR="00152A76" w:rsidRDefault="00152A76" w:rsidP="00152A76">
      <w:pPr>
        <w:ind w:firstLine="708"/>
        <w:jc w:val="both"/>
        <w:rPr>
          <w:rFonts w:ascii="Bookman Old Style" w:hAnsi="Bookman Old Style"/>
        </w:rPr>
      </w:pPr>
      <w:r w:rsidRPr="00BE1972">
        <w:rPr>
          <w:rFonts w:ascii="Bookman Old Style" w:hAnsi="Bookman Old Style"/>
        </w:rPr>
        <w:t xml:space="preserve">„Stworzenie historii jest umiejętnością komunikowania, która zaangażuje emocjonalnie słuchacza oraz wciąga w dialog, na długo zapadając w jego pamięci. Historie bowiem są idealnym narzędziem zapamiętywania oraz nauki. Wiążąc fakty w łatwy sposób można zrozumieć całość kontekstu. Oprócz tego opowieści pomagają zrozumieć zachowania, a także motywują, inspirują oraz działają kojąco. Duży ładunek emocjonalny pozostaje w pamięci słuchacza dłużej niż suche definicje oraz liczby” (J. Szczecińska, Wspólne opowieści Europy,  </w:t>
      </w:r>
      <w:hyperlink r:id="rId7" w:history="1">
        <w:r w:rsidRPr="00BE1972">
          <w:rPr>
            <w:rStyle w:val="Hipercze"/>
            <w:rFonts w:ascii="Bookman Old Style" w:hAnsi="Bookman Old Style"/>
          </w:rPr>
          <w:t>http://www.edunews.pl/narzedzia-i-projekty/narzedzia-edukacyjne/2341-wspolne-opowiesci-europy</w:t>
        </w:r>
      </w:hyperlink>
      <w:r w:rsidRPr="00BE1972">
        <w:rPr>
          <w:rFonts w:ascii="Bookman Old Style" w:hAnsi="Bookman Old Style"/>
        </w:rPr>
        <w:t xml:space="preserve">) </w:t>
      </w:r>
    </w:p>
    <w:p w14:paraId="79A8FD2F" w14:textId="77777777" w:rsidR="00BE1972" w:rsidRPr="00BE1972" w:rsidRDefault="00BE1972" w:rsidP="00152A76">
      <w:pPr>
        <w:ind w:firstLine="708"/>
        <w:jc w:val="both"/>
        <w:rPr>
          <w:rFonts w:ascii="Bookman Old Style" w:hAnsi="Bookman Old Style"/>
        </w:rPr>
      </w:pPr>
      <w:r>
        <w:rPr>
          <w:rFonts w:ascii="Bookman Old Style" w:hAnsi="Bookman Old Style"/>
        </w:rPr>
        <w:t xml:space="preserve">„Opowiadanie historii to jedna z najtrudniejszych umiejętności. Wymaga nie tylko dobrej znajomości języka, ale też kompetencji z zakresu psychologii, znajomości kultury, wielowymiarowego myślenia i wielu, wielu innych, aby opowieść była wciągająca, jej bohaterowie wiarygodni, a całość strawna i przyjemna.” (J. Woźniak, </w:t>
      </w:r>
      <w:proofErr w:type="spellStart"/>
      <w:r w:rsidRPr="00BE1972">
        <w:rPr>
          <w:rFonts w:ascii="Bookman Old Style" w:hAnsi="Bookman Old Style"/>
          <w:i/>
        </w:rPr>
        <w:t>Neuromarketing</w:t>
      </w:r>
      <w:proofErr w:type="spellEnd"/>
      <w:r>
        <w:rPr>
          <w:rFonts w:ascii="Bookman Old Style" w:hAnsi="Bookman Old Style"/>
        </w:rPr>
        <w:t>, Gliwice 2012, s. 122).</w:t>
      </w:r>
    </w:p>
    <w:p w14:paraId="6305F087" w14:textId="77777777" w:rsidR="00152A76" w:rsidRPr="00BE1972" w:rsidRDefault="00152A76" w:rsidP="00152A76">
      <w:pPr>
        <w:ind w:firstLine="708"/>
        <w:jc w:val="both"/>
        <w:rPr>
          <w:rFonts w:ascii="Bookman Old Style" w:hAnsi="Bookman Old Style"/>
        </w:rPr>
      </w:pPr>
      <w:proofErr w:type="spellStart"/>
      <w:r w:rsidRPr="00BE1972">
        <w:rPr>
          <w:rFonts w:ascii="Bookman Old Style" w:hAnsi="Bookman Old Style"/>
        </w:rPr>
        <w:t>Storytelling</w:t>
      </w:r>
      <w:proofErr w:type="spellEnd"/>
      <w:r w:rsidRPr="00BE1972">
        <w:rPr>
          <w:rFonts w:ascii="Bookman Old Style" w:hAnsi="Bookman Old Style"/>
        </w:rPr>
        <w:t xml:space="preserve"> staje się coraz bardziej powszechny w edukacji, ale jeszcze większą popularnością cieszy się na gruncie… marketingu. Wg M </w:t>
      </w:r>
      <w:proofErr w:type="spellStart"/>
      <w:r w:rsidRPr="00BE1972">
        <w:rPr>
          <w:rFonts w:ascii="Bookman Old Style" w:hAnsi="Bookman Old Style"/>
        </w:rPr>
        <w:t>Celmerowskiego</w:t>
      </w:r>
      <w:proofErr w:type="spellEnd"/>
      <w:r w:rsidRPr="00BE1972">
        <w:rPr>
          <w:rFonts w:ascii="Bookman Old Style" w:hAnsi="Bookman Old Style"/>
        </w:rPr>
        <w:t>, „</w:t>
      </w:r>
      <w:proofErr w:type="spellStart"/>
      <w:r w:rsidRPr="00BE1972">
        <w:rPr>
          <w:rFonts w:ascii="Bookman Old Style" w:hAnsi="Bookman Old Style"/>
        </w:rPr>
        <w:t>storytelling</w:t>
      </w:r>
      <w:proofErr w:type="spellEnd"/>
      <w:r w:rsidRPr="00BE1972">
        <w:rPr>
          <w:rFonts w:ascii="Bookman Old Style" w:hAnsi="Bookman Old Style"/>
        </w:rPr>
        <w:t xml:space="preserve"> to sposób na dotarcie do ludzi i ich tajnej wrażliwości, zbudowanie mostu porozumienia i sprzedanie Twojej Sprawy, bez sprzedawania, w kontekście innego, atrakcyjnego przekazu – historii. Trzy główne zastosowania </w:t>
      </w:r>
      <w:proofErr w:type="spellStart"/>
      <w:r w:rsidRPr="00BE1972">
        <w:rPr>
          <w:rFonts w:ascii="Bookman Old Style" w:hAnsi="Bookman Old Style"/>
        </w:rPr>
        <w:t>storytellingu</w:t>
      </w:r>
      <w:proofErr w:type="spellEnd"/>
      <w:r w:rsidRPr="00BE1972">
        <w:rPr>
          <w:rFonts w:ascii="Bookman Old Style" w:hAnsi="Bookman Old Style"/>
        </w:rPr>
        <w:t>:</w:t>
      </w:r>
    </w:p>
    <w:p w14:paraId="75E96001" w14:textId="77777777" w:rsidR="00152A76" w:rsidRPr="00BE1972" w:rsidRDefault="00152A76" w:rsidP="00152A76">
      <w:pPr>
        <w:jc w:val="both"/>
        <w:rPr>
          <w:rFonts w:ascii="Bookman Old Style" w:hAnsi="Bookman Old Style"/>
        </w:rPr>
      </w:pPr>
      <w:r w:rsidRPr="00BE1972">
        <w:rPr>
          <w:rFonts w:ascii="Bookman Old Style" w:hAnsi="Bookman Old Style"/>
        </w:rPr>
        <w:t xml:space="preserve">1. Przywództwo - w XXI wieku nikt nie chce być zarządzany. Liderzy inspirują. </w:t>
      </w:r>
      <w:proofErr w:type="spellStart"/>
      <w:r w:rsidRPr="00BE1972">
        <w:rPr>
          <w:rFonts w:ascii="Bookman Old Style" w:hAnsi="Bookman Old Style"/>
        </w:rPr>
        <w:t>Storytelling</w:t>
      </w:r>
      <w:proofErr w:type="spellEnd"/>
      <w:r w:rsidRPr="00BE1972">
        <w:rPr>
          <w:rFonts w:ascii="Bookman Old Style" w:hAnsi="Bookman Old Style"/>
        </w:rPr>
        <w:t xml:space="preserve"> to bezpieczny i inspirujący sposób komunikowania się z ludźmi, którym chcesz przewodzić.</w:t>
      </w:r>
    </w:p>
    <w:p w14:paraId="1514F4F6" w14:textId="77777777" w:rsidR="00152A76" w:rsidRPr="00BE1972" w:rsidRDefault="00152A76" w:rsidP="00152A76">
      <w:pPr>
        <w:jc w:val="both"/>
        <w:rPr>
          <w:rFonts w:ascii="Bookman Old Style" w:hAnsi="Bookman Old Style"/>
        </w:rPr>
      </w:pPr>
      <w:r w:rsidRPr="00BE1972">
        <w:rPr>
          <w:rFonts w:ascii="Bookman Old Style" w:hAnsi="Bookman Old Style"/>
        </w:rPr>
        <w:t xml:space="preserve">2. Sprzedaż –w XXI-wiecznym kryzysie zaufania, </w:t>
      </w:r>
      <w:proofErr w:type="spellStart"/>
      <w:r w:rsidRPr="00BE1972">
        <w:rPr>
          <w:rFonts w:ascii="Bookman Old Style" w:hAnsi="Bookman Old Style"/>
        </w:rPr>
        <w:t>storytelling</w:t>
      </w:r>
      <w:proofErr w:type="spellEnd"/>
      <w:r w:rsidRPr="00BE1972">
        <w:rPr>
          <w:rFonts w:ascii="Bookman Old Style" w:hAnsi="Bookman Old Style"/>
        </w:rPr>
        <w:t xml:space="preserve"> to sposób na zdobycie zaufania, dotarcie do ludzi, zbudowanie mostu porozumienia oraz sprzedaż bez sprzedawania.</w:t>
      </w:r>
    </w:p>
    <w:p w14:paraId="600638BD" w14:textId="77777777" w:rsidR="00152A76" w:rsidRPr="00BE1972" w:rsidRDefault="00152A76" w:rsidP="00152A76">
      <w:pPr>
        <w:spacing w:after="0"/>
        <w:jc w:val="both"/>
        <w:rPr>
          <w:rFonts w:ascii="Bookman Old Style" w:hAnsi="Bookman Old Style"/>
        </w:rPr>
      </w:pPr>
      <w:r w:rsidRPr="00BE1972">
        <w:rPr>
          <w:rFonts w:ascii="Bookman Old Style" w:hAnsi="Bookman Old Style"/>
        </w:rPr>
        <w:t>3. Prezentacje - slajdy nie robią na nas wrażenia, nie wywołują reakcji, podczas gdy historii słuchamy chętnie i łatwo utożsamiamy się z tym, co słyszymy. Odbiorcy oczekują historii.</w:t>
      </w:r>
    </w:p>
    <w:p w14:paraId="69BB8D6A" w14:textId="77777777" w:rsidR="00152A76" w:rsidRPr="00BE1972" w:rsidRDefault="00152A76" w:rsidP="00152A76">
      <w:pPr>
        <w:spacing w:after="0"/>
        <w:jc w:val="both"/>
        <w:rPr>
          <w:rFonts w:ascii="Bookman Old Style" w:hAnsi="Bookman Old Style"/>
        </w:rPr>
      </w:pPr>
      <w:r w:rsidRPr="00BE1972">
        <w:rPr>
          <w:rFonts w:ascii="Bookman Old Style" w:hAnsi="Bookman Old Style"/>
        </w:rPr>
        <w:t xml:space="preserve">(M. </w:t>
      </w:r>
      <w:proofErr w:type="spellStart"/>
      <w:r w:rsidRPr="00BE1972">
        <w:rPr>
          <w:rFonts w:ascii="Bookman Old Style" w:hAnsi="Bookman Old Style"/>
        </w:rPr>
        <w:t>Celmerowski</w:t>
      </w:r>
      <w:proofErr w:type="spellEnd"/>
      <w:r w:rsidRPr="00BE1972">
        <w:rPr>
          <w:rFonts w:ascii="Bookman Old Style" w:hAnsi="Bookman Old Style"/>
        </w:rPr>
        <w:t xml:space="preserve">, </w:t>
      </w:r>
      <w:r w:rsidRPr="00BE1972">
        <w:rPr>
          <w:rFonts w:ascii="Bookman Old Style" w:hAnsi="Bookman Old Style"/>
          <w:i/>
        </w:rPr>
        <w:t xml:space="preserve">Co to jest </w:t>
      </w:r>
      <w:proofErr w:type="spellStart"/>
      <w:r w:rsidRPr="00BE1972">
        <w:rPr>
          <w:rFonts w:ascii="Bookman Old Style" w:hAnsi="Bookman Old Style"/>
          <w:i/>
        </w:rPr>
        <w:t>storytelling</w:t>
      </w:r>
      <w:proofErr w:type="spellEnd"/>
      <w:r w:rsidRPr="00BE1972">
        <w:rPr>
          <w:rFonts w:ascii="Bookman Old Style" w:hAnsi="Bookman Old Style"/>
        </w:rPr>
        <w:t xml:space="preserve">, </w:t>
      </w:r>
      <w:hyperlink r:id="rId8" w:history="1">
        <w:r w:rsidRPr="00BE1972">
          <w:rPr>
            <w:rStyle w:val="Hipercze"/>
            <w:rFonts w:ascii="Bookman Old Style" w:hAnsi="Bookman Old Style"/>
          </w:rPr>
          <w:t>http://storytelling.com.pl/co-to-jest-storytelling/</w:t>
        </w:r>
      </w:hyperlink>
      <w:r w:rsidRPr="00BE1972">
        <w:rPr>
          <w:rFonts w:ascii="Bookman Old Style" w:hAnsi="Bookman Old Style"/>
        </w:rPr>
        <w:t xml:space="preserve"> )</w:t>
      </w:r>
    </w:p>
    <w:p w14:paraId="5B2D04C8" w14:textId="77777777" w:rsidR="00152A76" w:rsidRPr="00BE1972" w:rsidRDefault="00152A76" w:rsidP="00152A76">
      <w:pPr>
        <w:jc w:val="both"/>
        <w:rPr>
          <w:rFonts w:ascii="Bookman Old Style" w:hAnsi="Bookman Old Style"/>
        </w:rPr>
      </w:pPr>
    </w:p>
    <w:p w14:paraId="691D4E5C" w14:textId="77777777" w:rsidR="00DA0D39" w:rsidRPr="00BE1972" w:rsidRDefault="00DA0D39" w:rsidP="00152A76">
      <w:pPr>
        <w:ind w:firstLine="708"/>
        <w:jc w:val="both"/>
        <w:rPr>
          <w:rFonts w:ascii="Bookman Old Style" w:hAnsi="Bookman Old Style"/>
        </w:rPr>
      </w:pPr>
      <w:r w:rsidRPr="00BE1972">
        <w:rPr>
          <w:rFonts w:ascii="Bookman Old Style" w:hAnsi="Bookman Old Style"/>
        </w:rPr>
        <w:t xml:space="preserve">Nauczyciele religii winni w swej pracy uwzględniać utwory literackie – opowiadania, baśnie czy legendy, których lektura zapewnia utrzymywanie słuchaczy w napięciu, wzbudza zainteresowanie oraz wywołuje określone refleksje. Ponadto „krótkim tekstem literackim można czasem bardzo trafnie oddać całą gamę odczuć wobec nurtujących i omawianych na </w:t>
      </w:r>
      <w:r w:rsidRPr="00BE1972">
        <w:rPr>
          <w:rFonts w:ascii="Bookman Old Style" w:hAnsi="Bookman Old Style"/>
        </w:rPr>
        <w:lastRenderedPageBreak/>
        <w:t>spotkaniu problemów życia, przybliżyć do tajemnicy nadprzyrodzoności, do tego, co niewypowiedziane”</w:t>
      </w:r>
      <w:r w:rsidRPr="00BE1972">
        <w:rPr>
          <w:rFonts w:ascii="Bookman Old Style" w:hAnsi="Bookman Old Style"/>
          <w:vertAlign w:val="superscript"/>
        </w:rPr>
        <w:footnoteReference w:id="1"/>
      </w:r>
      <w:r w:rsidRPr="00BE1972">
        <w:rPr>
          <w:rFonts w:ascii="Bookman Old Style" w:hAnsi="Bookman Old Style"/>
        </w:rPr>
        <w:t xml:space="preserve">. Jednocześnie każdy z wymienionych gatunków literackich dostarcza uczniowi wiedzy o świecie przedstawionym bądź zasadach obowiązujących w relacjach z innymi, wspomagając tym samym realizację funkcji dydaktycznej lub wychowawczej nauki religii. </w:t>
      </w:r>
    </w:p>
    <w:p w14:paraId="24541A3B" w14:textId="77777777" w:rsidR="00DA0D39" w:rsidRPr="00BE1972" w:rsidRDefault="00DA0D39" w:rsidP="00152A76">
      <w:pPr>
        <w:jc w:val="both"/>
        <w:rPr>
          <w:rFonts w:ascii="Bookman Old Style" w:hAnsi="Bookman Old Style"/>
        </w:rPr>
      </w:pPr>
      <w:r w:rsidRPr="00BE1972">
        <w:rPr>
          <w:rFonts w:ascii="Bookman Old Style" w:hAnsi="Bookman Old Style"/>
        </w:rPr>
        <w:tab/>
        <w:t>Najczęstszym utworem epickim wykorzystywanym w nauczaniu religii w szkole podstawowej jest opowiadanie. Pozwala ono nauczycielowi religii zajmować się sprawami bezpośrednio dotyczącymi życia uczniów, a jednocześnie żaden z uczniów nie jest zmuszony dzielić się własnym doświadczeniem. „Tutaj mogą czytelnicy odnaleźć zobiektywizowane swe własne problemy dotyczące życia rodzinnego i szkolnego; widzą i oceniają zachowanie bohaterów, a to prowadzi do lepszego rozumienia pojęć dobra i zła, a czasem może stanowić zachętę do pracy nad sobą</w:t>
      </w:r>
    </w:p>
    <w:p w14:paraId="497F181C" w14:textId="77777777" w:rsidR="00152A76" w:rsidRDefault="00DA0D39" w:rsidP="00152A76">
      <w:pPr>
        <w:jc w:val="both"/>
        <w:rPr>
          <w:rFonts w:ascii="Bookman Old Style" w:hAnsi="Bookman Old Style"/>
        </w:rPr>
      </w:pPr>
      <w:r w:rsidRPr="00BE1972">
        <w:rPr>
          <w:rFonts w:ascii="Bookman Old Style" w:hAnsi="Bookman Old Style"/>
        </w:rPr>
        <w:t xml:space="preserve"> „Opowiadanie jest sztuką przekazywania najgłębszych i pozornie nie dających się wyrazić prawd, posługując się fikcją. Jest objaśnieniem życia rzeczywistym dzieciom przy pomocy wymyślonych postaci i zdarzeń”</w:t>
      </w:r>
      <w:r w:rsidRPr="00BE1972">
        <w:rPr>
          <w:rFonts w:ascii="Bookman Old Style" w:hAnsi="Bookman Old Style"/>
          <w:vertAlign w:val="superscript"/>
        </w:rPr>
        <w:footnoteReference w:id="2"/>
      </w:r>
      <w:r w:rsidRPr="00BE1972">
        <w:rPr>
          <w:rFonts w:ascii="Bookman Old Style" w:hAnsi="Bookman Old Style"/>
        </w:rPr>
        <w:t xml:space="preserve">. Autor powyższej tezy – B. Ferrero, potwierdził jej prawdziwość przy pomocy swej bogatej twórczości, bowiem opowiadania jego autorstwa należą do najczęściej wykorzystywanych w nauce religii w szkole podstawowej. na istotną wartość utworów literackich wskazuje także A. </w:t>
      </w:r>
      <w:proofErr w:type="spellStart"/>
      <w:r w:rsidRPr="00BE1972">
        <w:rPr>
          <w:rFonts w:ascii="Bookman Old Style" w:hAnsi="Bookman Old Style"/>
        </w:rPr>
        <w:t>Ligendza</w:t>
      </w:r>
      <w:proofErr w:type="spellEnd"/>
      <w:r w:rsidRPr="00BE1972">
        <w:rPr>
          <w:rFonts w:ascii="Bookman Old Style" w:hAnsi="Bookman Old Style"/>
        </w:rPr>
        <w:t xml:space="preserve"> twierdząc, iż „opowiadania i bajki mogą stanowić punkt wyjścia w katechezie, otwierają drogę poszukiwań i odkryć, umożliwiają poszukiwanie odpowiedzi na trudne pytania dotyczące życia i wiary”</w:t>
      </w:r>
      <w:r w:rsidRPr="00BE1972">
        <w:rPr>
          <w:rFonts w:ascii="Bookman Old Style" w:hAnsi="Bookman Old Style"/>
          <w:vertAlign w:val="superscript"/>
        </w:rPr>
        <w:footnoteReference w:id="3"/>
      </w:r>
      <w:r w:rsidRPr="00BE1972">
        <w:rPr>
          <w:rFonts w:ascii="Bookman Old Style" w:hAnsi="Bookman Old Style"/>
        </w:rPr>
        <w:t xml:space="preserve">. </w:t>
      </w:r>
    </w:p>
    <w:p w14:paraId="2BCCB95F" w14:textId="77777777" w:rsidR="00433942" w:rsidRDefault="00433942" w:rsidP="00433942">
      <w:pPr>
        <w:jc w:val="center"/>
        <w:rPr>
          <w:rFonts w:ascii="Bookman Old Style" w:hAnsi="Bookman Old Style"/>
        </w:rPr>
      </w:pPr>
      <w:r>
        <w:rPr>
          <w:rFonts w:ascii="Bookman Old Style" w:hAnsi="Bookman Old Style"/>
        </w:rPr>
        <w:t>DLACZEGO STORYTELLING?</w:t>
      </w:r>
    </w:p>
    <w:p w14:paraId="67F04B20" w14:textId="77777777" w:rsidR="00433942" w:rsidRDefault="00433942" w:rsidP="00433942">
      <w:pPr>
        <w:jc w:val="center"/>
        <w:rPr>
          <w:rFonts w:ascii="Bookman Old Style" w:hAnsi="Bookman Old Style"/>
        </w:rPr>
      </w:pPr>
      <w:r>
        <w:rPr>
          <w:rFonts w:ascii="Bookman Old Style" w:hAnsi="Bookman Old Style"/>
        </w:rPr>
        <w:t xml:space="preserve">Korzyści z powiadania historii (zob. M. Strączek, </w:t>
      </w:r>
      <w:proofErr w:type="spellStart"/>
      <w:r>
        <w:rPr>
          <w:rFonts w:ascii="Bookman Old Style" w:hAnsi="Bookman Old Style"/>
        </w:rPr>
        <w:t>Storytelling</w:t>
      </w:r>
      <w:proofErr w:type="spellEnd"/>
      <w:r>
        <w:rPr>
          <w:rFonts w:ascii="Bookman Old Style" w:hAnsi="Bookman Old Style"/>
        </w:rPr>
        <w:t xml:space="preserve">, </w:t>
      </w:r>
      <w:proofErr w:type="spellStart"/>
      <w:r>
        <w:rPr>
          <w:rFonts w:ascii="Bookman Old Style" w:hAnsi="Bookman Old Style"/>
        </w:rPr>
        <w:t>Wwa</w:t>
      </w:r>
      <w:proofErr w:type="spellEnd"/>
      <w:r>
        <w:rPr>
          <w:rFonts w:ascii="Bookman Old Style" w:hAnsi="Bookman Old Style"/>
        </w:rPr>
        <w:t xml:space="preserve"> 2016)</w:t>
      </w:r>
    </w:p>
    <w:p w14:paraId="087EEDC2" w14:textId="77777777" w:rsidR="00433942" w:rsidRPr="00433942" w:rsidRDefault="00433942" w:rsidP="00433942">
      <w:pPr>
        <w:pStyle w:val="Akapitzlist"/>
        <w:numPr>
          <w:ilvl w:val="0"/>
          <w:numId w:val="7"/>
        </w:numPr>
        <w:rPr>
          <w:rFonts w:ascii="Bookman Old Style" w:hAnsi="Bookman Old Style"/>
        </w:rPr>
      </w:pPr>
      <w:r w:rsidRPr="00433942">
        <w:rPr>
          <w:rFonts w:ascii="Bookman Old Style" w:hAnsi="Bookman Old Style"/>
          <w:u w:val="single"/>
        </w:rPr>
        <w:t>Zwiększona siła perswazyjna narracji</w:t>
      </w:r>
      <w:r>
        <w:rPr>
          <w:rFonts w:ascii="Bookman Old Style" w:hAnsi="Bookman Old Style"/>
        </w:rPr>
        <w:t xml:space="preserve"> - o</w:t>
      </w:r>
      <w:r w:rsidRPr="00433942">
        <w:rPr>
          <w:rFonts w:ascii="Bookman Old Style" w:hAnsi="Bookman Old Style"/>
        </w:rPr>
        <w:t>powiadając nie stawiamy siebie w roli mentora, dydaktyka, który chce na siłę wtłoczyć innym swój punkt widzenia, zmusić ich niejako do przyjęcia określonego stanowiska. Historia mówi sama za siebie – stało się… a my (lub ktoś) w tym uczestniczyliśmy.</w:t>
      </w:r>
    </w:p>
    <w:p w14:paraId="0873EADF" w14:textId="77777777" w:rsidR="00433942" w:rsidRDefault="00433942" w:rsidP="00433942">
      <w:pPr>
        <w:ind w:left="360"/>
        <w:rPr>
          <w:rFonts w:ascii="Bookman Old Style" w:hAnsi="Bookman Old Style"/>
        </w:rPr>
      </w:pPr>
      <w:r w:rsidRPr="00433942">
        <w:rPr>
          <w:rFonts w:ascii="Bookman Old Style" w:hAnsi="Bookman Old Style"/>
        </w:rPr>
        <w:t xml:space="preserve">(W. </w:t>
      </w:r>
      <w:proofErr w:type="spellStart"/>
      <w:r w:rsidRPr="00433942">
        <w:rPr>
          <w:rFonts w:ascii="Bookman Old Style" w:hAnsi="Bookman Old Style"/>
        </w:rPr>
        <w:t>Churchil</w:t>
      </w:r>
      <w:proofErr w:type="spellEnd"/>
      <w:r w:rsidRPr="00433942">
        <w:rPr>
          <w:rFonts w:ascii="Bookman Old Style" w:hAnsi="Bookman Old Style"/>
        </w:rPr>
        <w:t xml:space="preserve"> – „Zawsze jestem gotowy, by się uczyć, rzadko, by mnie pouczano”)</w:t>
      </w:r>
    </w:p>
    <w:p w14:paraId="620613BF" w14:textId="77777777" w:rsidR="00433942" w:rsidRDefault="00433942" w:rsidP="00433942">
      <w:pPr>
        <w:ind w:left="360"/>
        <w:rPr>
          <w:rFonts w:ascii="Bookman Old Style" w:hAnsi="Bookman Old Style"/>
        </w:rPr>
      </w:pPr>
      <w:r>
        <w:rPr>
          <w:rFonts w:ascii="Bookman Old Style" w:hAnsi="Bookman Old Style"/>
        </w:rPr>
        <w:t xml:space="preserve">2. </w:t>
      </w:r>
      <w:r w:rsidRPr="00433942">
        <w:rPr>
          <w:rFonts w:ascii="Bookman Old Style" w:hAnsi="Bookman Old Style"/>
          <w:u w:val="single"/>
        </w:rPr>
        <w:t>Większa zrozumiałość przesłania</w:t>
      </w:r>
      <w:r>
        <w:rPr>
          <w:rFonts w:ascii="Bookman Old Style" w:hAnsi="Bookman Old Style"/>
        </w:rPr>
        <w:t xml:space="preserve"> – ludzie myślą bardziej w kategoriach konkretów niż abstrakcji. Opowiadając historię nie tyle podajemy informacje, ile przekazujemy wiedzę; historia zawiera element łączenia teorii z praktyką – nawet jeśli nie ma w niej wprost wyrażonego pewnego prawidła, to ono da się z historii wyprowadzić (słuchacz stwierdza: rozumiem… wiem, co mam zrobić, np. informacje – gorączka, zawroty głowy, duszności; wiedza - grypa).</w:t>
      </w:r>
    </w:p>
    <w:p w14:paraId="1E308312" w14:textId="77777777" w:rsidR="003326E2" w:rsidRDefault="00433942" w:rsidP="00433942">
      <w:pPr>
        <w:ind w:left="360"/>
        <w:rPr>
          <w:rFonts w:ascii="Bookman Old Style" w:hAnsi="Bookman Old Style"/>
        </w:rPr>
      </w:pPr>
      <w:r>
        <w:rPr>
          <w:rFonts w:ascii="Bookman Old Style" w:hAnsi="Bookman Old Style"/>
        </w:rPr>
        <w:t xml:space="preserve">3. Duże zaangażowanie słuchacza </w:t>
      </w:r>
      <w:r w:rsidR="003326E2">
        <w:rPr>
          <w:rFonts w:ascii="Bookman Old Style" w:hAnsi="Bookman Old Style"/>
        </w:rPr>
        <w:t>–</w:t>
      </w:r>
      <w:r>
        <w:rPr>
          <w:rFonts w:ascii="Bookman Old Style" w:hAnsi="Bookman Old Style"/>
        </w:rPr>
        <w:t xml:space="preserve"> </w:t>
      </w:r>
      <w:r w:rsidR="003326E2">
        <w:rPr>
          <w:rFonts w:ascii="Bookman Old Style" w:hAnsi="Bookman Old Style"/>
        </w:rPr>
        <w:t xml:space="preserve">słuchanie dobrze opowiadanej dobrej historii angażuje emocjonalnie i intelektualnie, a jednocześnie nie męczy słuchacza (10 minut wykładu, 10 </w:t>
      </w:r>
      <w:proofErr w:type="gramStart"/>
      <w:r w:rsidR="003326E2">
        <w:rPr>
          <w:rFonts w:ascii="Bookman Old Style" w:hAnsi="Bookman Old Style"/>
        </w:rPr>
        <w:t>slajdów  a</w:t>
      </w:r>
      <w:proofErr w:type="gramEnd"/>
      <w:r w:rsidR="003326E2">
        <w:rPr>
          <w:rFonts w:ascii="Bookman Old Style" w:hAnsi="Bookman Old Style"/>
        </w:rPr>
        <w:t xml:space="preserve"> 10 minut słuchania opowieści – znacząca różnica!). Dobre opowiadanie opiera się na dwóch aspektach - trzeba mówić „do rzeczy” (konkretnie, o </w:t>
      </w:r>
      <w:r w:rsidR="003326E2">
        <w:rPr>
          <w:rFonts w:ascii="Bookman Old Style" w:hAnsi="Bookman Old Style"/>
        </w:rPr>
        <w:lastRenderedPageBreak/>
        <w:t>czymś) i „do ludzi” – licząc się ze słuchaczami, ich nastrojem, oczekiwaniami, potrzebami itp.</w:t>
      </w:r>
    </w:p>
    <w:p w14:paraId="4621069B" w14:textId="77777777" w:rsidR="003326E2" w:rsidRDefault="003326E2" w:rsidP="00433942">
      <w:pPr>
        <w:ind w:left="360"/>
        <w:rPr>
          <w:rFonts w:ascii="Bookman Old Style" w:hAnsi="Bookman Old Style"/>
        </w:rPr>
      </w:pPr>
      <w:r>
        <w:rPr>
          <w:rFonts w:ascii="Bookman Old Style" w:hAnsi="Bookman Old Style"/>
        </w:rPr>
        <w:t xml:space="preserve">4. Budowanie wizerunku doświadczonego i autentycznego człowieka – słuchając opowieści nabieramy przekonania, że stoi przed nami dobry doradca, wręcz autorytet. „Autentyczność to gwarancja skuteczności w komunikowaniu”. </w:t>
      </w:r>
    </w:p>
    <w:p w14:paraId="7C074391" w14:textId="77777777" w:rsidR="00433942" w:rsidRDefault="003326E2" w:rsidP="00433942">
      <w:pPr>
        <w:ind w:left="360"/>
        <w:rPr>
          <w:rFonts w:ascii="Bookman Old Style" w:hAnsi="Bookman Old Style"/>
        </w:rPr>
      </w:pPr>
      <w:r>
        <w:rPr>
          <w:rFonts w:ascii="Bookman Old Style" w:hAnsi="Bookman Old Style"/>
        </w:rPr>
        <w:t xml:space="preserve">Kto mówi &gt; co mówi (szczególnie istotne u katechetów, którzy winni być świadkami i dzielić się własną wiarą, a także czerpać z przykładów innych osób, które znają). </w:t>
      </w:r>
    </w:p>
    <w:p w14:paraId="3DB81B05" w14:textId="77777777" w:rsidR="00DC4D60" w:rsidRDefault="00313CE4" w:rsidP="00313CE4">
      <w:pPr>
        <w:jc w:val="center"/>
        <w:rPr>
          <w:rFonts w:ascii="Bookman Old Style" w:hAnsi="Bookman Old Style"/>
        </w:rPr>
      </w:pPr>
      <w:r>
        <w:rPr>
          <w:rFonts w:ascii="Bookman Old Style" w:hAnsi="Bookman Old Style"/>
        </w:rPr>
        <w:t>JAK OPOWIADAĆ?</w:t>
      </w:r>
      <w:r>
        <w:rPr>
          <w:rFonts w:ascii="Bookman Old Style" w:hAnsi="Bookman Old Style"/>
        </w:rPr>
        <w:br/>
        <w:t xml:space="preserve">(więcej na stronie: </w:t>
      </w:r>
      <w:hyperlink r:id="rId9" w:history="1">
        <w:r w:rsidRPr="00387A91">
          <w:rPr>
            <w:rStyle w:val="Hipercze"/>
            <w:rFonts w:ascii="Bookman Old Style" w:hAnsi="Bookman Old Style"/>
          </w:rPr>
          <w:t>http://takelifeinyourhands.pl/storytelling/</w:t>
        </w:r>
      </w:hyperlink>
      <w:r>
        <w:rPr>
          <w:rFonts w:ascii="Bookman Old Style" w:hAnsi="Bookman Old Style"/>
        </w:rPr>
        <w:t xml:space="preserve"> )</w:t>
      </w:r>
    </w:p>
    <w:p w14:paraId="5AF166B5" w14:textId="77777777" w:rsidR="00313CE4" w:rsidRDefault="00313CE4" w:rsidP="00313CE4">
      <w:pPr>
        <w:pStyle w:val="Akapitzlist"/>
        <w:numPr>
          <w:ilvl w:val="0"/>
          <w:numId w:val="6"/>
        </w:numPr>
        <w:rPr>
          <w:rFonts w:ascii="Bookman Old Style" w:hAnsi="Bookman Old Style"/>
        </w:rPr>
      </w:pPr>
      <w:r w:rsidRPr="00433942">
        <w:rPr>
          <w:rFonts w:ascii="Bookman Old Style" w:hAnsi="Bookman Old Style"/>
          <w:b/>
        </w:rPr>
        <w:t>Głos</w:t>
      </w:r>
      <w:r>
        <w:rPr>
          <w:rFonts w:ascii="Bookman Old Style" w:hAnsi="Bookman Old Style"/>
        </w:rPr>
        <w:t xml:space="preserve"> – pierwsze z narzędzi, które mamy do wykorzystania. „</w:t>
      </w:r>
      <w:r w:rsidRPr="00313CE4">
        <w:rPr>
          <w:rFonts w:ascii="Bookman Old Style" w:hAnsi="Bookman Old Style"/>
        </w:rPr>
        <w:t xml:space="preserve">Zdajesz sobie sprawę jak bardzo jesteś w stanie go zmienić w zależności od </w:t>
      </w:r>
      <w:r>
        <w:rPr>
          <w:rFonts w:ascii="Bookman Old Style" w:hAnsi="Bookman Old Style"/>
        </w:rPr>
        <w:t xml:space="preserve">intencji? </w:t>
      </w:r>
      <w:r w:rsidRPr="00313CE4">
        <w:rPr>
          <w:rFonts w:ascii="Bookman Old Style" w:hAnsi="Bookman Old Style"/>
        </w:rPr>
        <w:t>Możesz mówić cicho lub głośno, wyraźnie lub niewyraźnie, wysoko lub nisko, szybko lub wolno, głosem aksamitnym lub szorstkim</w:t>
      </w:r>
      <w:r>
        <w:rPr>
          <w:rFonts w:ascii="Bookman Old Style" w:hAnsi="Bookman Old Style"/>
        </w:rPr>
        <w:t>.”</w:t>
      </w:r>
    </w:p>
    <w:p w14:paraId="79FE0A10" w14:textId="77777777" w:rsidR="00313CE4" w:rsidRDefault="00313CE4" w:rsidP="00313CE4">
      <w:pPr>
        <w:pStyle w:val="Akapitzlist"/>
        <w:numPr>
          <w:ilvl w:val="0"/>
          <w:numId w:val="6"/>
        </w:numPr>
        <w:rPr>
          <w:rFonts w:ascii="Bookman Old Style" w:hAnsi="Bookman Old Style"/>
        </w:rPr>
      </w:pPr>
      <w:r w:rsidRPr="00433942">
        <w:rPr>
          <w:rFonts w:ascii="Bookman Old Style" w:hAnsi="Bookman Old Style"/>
          <w:b/>
        </w:rPr>
        <w:t>Emocje</w:t>
      </w:r>
      <w:r>
        <w:rPr>
          <w:rFonts w:ascii="Bookman Old Style" w:hAnsi="Bookman Old Style"/>
        </w:rPr>
        <w:t xml:space="preserve"> – poza głosem to właśnie emocje są ważne w naszym przekazie – słuchacz winien odczuć to, co chcemy mu przekazać. „</w:t>
      </w:r>
      <w:r w:rsidRPr="00313CE4">
        <w:rPr>
          <w:rFonts w:ascii="Bookman Old Style" w:hAnsi="Bookman Old Style"/>
        </w:rPr>
        <w:t>Opowiadanie historii to nic innego jak przekazywanie innym emocji. Za każdym razem zanim zaczniesz mówić, zastanów się przez sekundę, jaką emocję chcesz wywołać w drugiej osobie i dobierz do</w:t>
      </w:r>
      <w:r>
        <w:rPr>
          <w:rFonts w:ascii="Bookman Old Style" w:hAnsi="Bookman Old Style"/>
        </w:rPr>
        <w:t xml:space="preserve"> tego odpowiednie środki wyrazu.”</w:t>
      </w:r>
    </w:p>
    <w:p w14:paraId="21D4FFA0" w14:textId="77777777" w:rsidR="00313CE4" w:rsidRDefault="00313CE4" w:rsidP="00313CE4">
      <w:pPr>
        <w:pStyle w:val="Akapitzlist"/>
        <w:numPr>
          <w:ilvl w:val="0"/>
          <w:numId w:val="6"/>
        </w:numPr>
        <w:rPr>
          <w:rFonts w:ascii="Bookman Old Style" w:hAnsi="Bookman Old Style"/>
        </w:rPr>
      </w:pPr>
      <w:r w:rsidRPr="00433942">
        <w:rPr>
          <w:rFonts w:ascii="Bookman Old Style" w:hAnsi="Bookman Old Style"/>
          <w:b/>
        </w:rPr>
        <w:t>Mowa ciała</w:t>
      </w:r>
      <w:r>
        <w:rPr>
          <w:rFonts w:ascii="Bookman Old Style" w:hAnsi="Bookman Old Style"/>
        </w:rPr>
        <w:t xml:space="preserve"> – komunikacja niewerbalna doskonale wspiera przekaz werbalny, uzupełnia go. Postawa i gesty towarzyszące opowieści pozwalają „oglądać” </w:t>
      </w:r>
      <w:proofErr w:type="gramStart"/>
      <w:r>
        <w:rPr>
          <w:rFonts w:ascii="Bookman Old Style" w:hAnsi="Bookman Old Style"/>
        </w:rPr>
        <w:t>historię .</w:t>
      </w:r>
      <w:proofErr w:type="gramEnd"/>
      <w:r>
        <w:rPr>
          <w:rFonts w:ascii="Bookman Old Style" w:hAnsi="Bookman Old Style"/>
        </w:rPr>
        <w:t>„</w:t>
      </w:r>
      <w:r w:rsidRPr="00313CE4">
        <w:rPr>
          <w:rFonts w:ascii="Bookman Old Style" w:hAnsi="Bookman Old Style"/>
        </w:rPr>
        <w:t>Usłyszeć coś to jedno, ale ZOBACZYĆ, to dopiero zapada w pamięć.</w:t>
      </w:r>
      <w:r>
        <w:rPr>
          <w:rFonts w:ascii="Bookman Old Style" w:hAnsi="Bookman Old Style"/>
        </w:rPr>
        <w:t>”</w:t>
      </w:r>
    </w:p>
    <w:p w14:paraId="035F61B0" w14:textId="77777777" w:rsidR="00313CE4" w:rsidRPr="00313CE4" w:rsidRDefault="00313CE4" w:rsidP="00313CE4">
      <w:pPr>
        <w:pStyle w:val="Akapitzlist"/>
        <w:numPr>
          <w:ilvl w:val="0"/>
          <w:numId w:val="6"/>
        </w:numPr>
        <w:rPr>
          <w:rFonts w:ascii="Bookman Old Style" w:hAnsi="Bookman Old Style"/>
        </w:rPr>
      </w:pPr>
      <w:r w:rsidRPr="00433942">
        <w:rPr>
          <w:rFonts w:ascii="Bookman Old Style" w:hAnsi="Bookman Old Style"/>
          <w:b/>
        </w:rPr>
        <w:t>S</w:t>
      </w:r>
      <w:r w:rsidR="00433942">
        <w:rPr>
          <w:rFonts w:ascii="Bookman Old Style" w:hAnsi="Bookman Old Style"/>
          <w:b/>
        </w:rPr>
        <w:t>two</w:t>
      </w:r>
      <w:r w:rsidRPr="00433942">
        <w:rPr>
          <w:rFonts w:ascii="Bookman Old Style" w:hAnsi="Bookman Old Style"/>
          <w:b/>
        </w:rPr>
        <w:t>rz</w:t>
      </w:r>
      <w:r w:rsidR="00433942">
        <w:rPr>
          <w:rFonts w:ascii="Bookman Old Style" w:hAnsi="Bookman Old Style"/>
          <w:b/>
        </w:rPr>
        <w:t>enie historii</w:t>
      </w:r>
      <w:r>
        <w:rPr>
          <w:rFonts w:ascii="Bookman Old Style" w:hAnsi="Bookman Old Style"/>
        </w:rPr>
        <w:t xml:space="preserve"> – bardzo ważny jest przekaz, sposób przekazu – to, co go wspiera, wzmacnia, ale wszelkie zabiegi niewiele będą warte, jeśli zabraknie podstawy. Na nic zda się forma bez – treści. </w:t>
      </w:r>
      <w:r w:rsidRPr="00313CE4">
        <w:rPr>
          <w:rFonts w:ascii="Bookman Old Style" w:hAnsi="Bookman Old Style"/>
        </w:rPr>
        <w:t xml:space="preserve"> </w:t>
      </w:r>
      <w:r w:rsidR="00433942">
        <w:rPr>
          <w:rFonts w:ascii="Bookman Old Style" w:hAnsi="Bookman Old Style"/>
        </w:rPr>
        <w:t>„P</w:t>
      </w:r>
      <w:r w:rsidRPr="00313CE4">
        <w:rPr>
          <w:rFonts w:ascii="Bookman Old Style" w:hAnsi="Bookman Old Style"/>
        </w:rPr>
        <w:t>omyśl o jakiejś historii ze swojego życia, którą możesz niedługo komuś opowiedzieć. Nie musi to być wcale opowieść o tym jak pływasz z rekinami, ani jak wygrywasz maraton – równie dobrze możesz mówić o tym, że siedzisz w parku i czytasz książkę, ważne, żeby wypływał z tego jakiś wniosek dla słuchaczy</w:t>
      </w:r>
      <w:r w:rsidR="00433942">
        <w:rPr>
          <w:rFonts w:ascii="Bookman Old Style" w:hAnsi="Bookman Old Style"/>
        </w:rPr>
        <w:t>”.</w:t>
      </w:r>
    </w:p>
    <w:p w14:paraId="7D335821" w14:textId="77777777" w:rsidR="008D6A8A" w:rsidRDefault="008D6A8A" w:rsidP="008D6A8A">
      <w:pPr>
        <w:jc w:val="center"/>
        <w:rPr>
          <w:rFonts w:ascii="Bookman Old Style" w:hAnsi="Bookman Old Style"/>
        </w:rPr>
      </w:pPr>
      <w:r>
        <w:rPr>
          <w:rFonts w:ascii="Bookman Old Style" w:hAnsi="Bookman Old Style"/>
        </w:rPr>
        <w:t>DOBRA OPOWIEŚĆ, CZYLI JAKA?</w:t>
      </w:r>
    </w:p>
    <w:tbl>
      <w:tblPr>
        <w:tblStyle w:val="Tabela-Siatka"/>
        <w:tblW w:w="0" w:type="auto"/>
        <w:tblLook w:val="04A0" w:firstRow="1" w:lastRow="0" w:firstColumn="1" w:lastColumn="0" w:noHBand="0" w:noVBand="1"/>
      </w:tblPr>
      <w:tblGrid>
        <w:gridCol w:w="3354"/>
        <w:gridCol w:w="3354"/>
        <w:gridCol w:w="3355"/>
      </w:tblGrid>
      <w:tr w:rsidR="008D6A8A" w14:paraId="47D0AC22" w14:textId="77777777" w:rsidTr="008D6A8A">
        <w:tc>
          <w:tcPr>
            <w:tcW w:w="3354" w:type="dxa"/>
          </w:tcPr>
          <w:p w14:paraId="35C8D6DC" w14:textId="77777777" w:rsidR="008D6A8A" w:rsidRPr="00E65C98" w:rsidRDefault="008D6A8A" w:rsidP="00E65C98">
            <w:pPr>
              <w:jc w:val="center"/>
              <w:rPr>
                <w:rFonts w:ascii="Bookman Old Style" w:hAnsi="Bookman Old Style"/>
                <w:b/>
              </w:rPr>
            </w:pPr>
            <w:r w:rsidRPr="00E65C98">
              <w:rPr>
                <w:rFonts w:ascii="Bookman Old Style" w:hAnsi="Bookman Old Style"/>
                <w:b/>
              </w:rPr>
              <w:t>początek</w:t>
            </w:r>
          </w:p>
        </w:tc>
        <w:tc>
          <w:tcPr>
            <w:tcW w:w="3354" w:type="dxa"/>
          </w:tcPr>
          <w:p w14:paraId="74E78CE9" w14:textId="77777777" w:rsidR="008D6A8A" w:rsidRPr="00E65C98" w:rsidRDefault="00E65C98" w:rsidP="00E65C98">
            <w:pPr>
              <w:jc w:val="center"/>
              <w:rPr>
                <w:rFonts w:ascii="Bookman Old Style" w:hAnsi="Bookman Old Style"/>
                <w:b/>
              </w:rPr>
            </w:pPr>
            <w:r>
              <w:rPr>
                <w:rFonts w:ascii="Bookman Old Style" w:hAnsi="Bookman Old Style"/>
                <w:b/>
              </w:rPr>
              <w:t>c</w:t>
            </w:r>
            <w:r w:rsidR="008D6A8A" w:rsidRPr="00E65C98">
              <w:rPr>
                <w:rFonts w:ascii="Bookman Old Style" w:hAnsi="Bookman Old Style"/>
                <w:b/>
              </w:rPr>
              <w:t>zęść właściwa</w:t>
            </w:r>
          </w:p>
        </w:tc>
        <w:tc>
          <w:tcPr>
            <w:tcW w:w="3355" w:type="dxa"/>
          </w:tcPr>
          <w:p w14:paraId="7215C26C" w14:textId="77777777" w:rsidR="008D6A8A" w:rsidRPr="00E65C98" w:rsidRDefault="008D6A8A" w:rsidP="00E65C98">
            <w:pPr>
              <w:jc w:val="center"/>
              <w:rPr>
                <w:rFonts w:ascii="Bookman Old Style" w:hAnsi="Bookman Old Style"/>
                <w:b/>
              </w:rPr>
            </w:pPr>
            <w:r w:rsidRPr="00E65C98">
              <w:rPr>
                <w:rFonts w:ascii="Bookman Old Style" w:hAnsi="Bookman Old Style"/>
                <w:b/>
              </w:rPr>
              <w:t>zakończenie</w:t>
            </w:r>
          </w:p>
        </w:tc>
      </w:tr>
      <w:tr w:rsidR="008D6A8A" w14:paraId="0DC54CA0" w14:textId="77777777" w:rsidTr="008D6A8A">
        <w:tc>
          <w:tcPr>
            <w:tcW w:w="3354" w:type="dxa"/>
          </w:tcPr>
          <w:p w14:paraId="2B687AC8" w14:textId="77777777" w:rsidR="008D6A8A" w:rsidRDefault="00E65C98" w:rsidP="00152A76">
            <w:pPr>
              <w:jc w:val="both"/>
              <w:rPr>
                <w:rFonts w:ascii="Bookman Old Style" w:hAnsi="Bookman Old Style"/>
              </w:rPr>
            </w:pPr>
            <w:r>
              <w:rPr>
                <w:rFonts w:ascii="Bookman Old Style" w:hAnsi="Bookman Old Style"/>
              </w:rPr>
              <w:t>Wprowadzenie słuchacza w historię, często poprzez charakterystyczne zwroty: uczestniczyłem w…, widziałem… słyszałem kiedyś o…, lub bardziej intrygująco: to, o czym opowiem, wydarzyło się… (słuchacz poznaje bohatera, ogólny zarys sytuacji)</w:t>
            </w:r>
          </w:p>
        </w:tc>
        <w:tc>
          <w:tcPr>
            <w:tcW w:w="3354" w:type="dxa"/>
          </w:tcPr>
          <w:p w14:paraId="623B09BE" w14:textId="77777777" w:rsidR="008D6A8A" w:rsidRDefault="00E65C98" w:rsidP="00152A76">
            <w:pPr>
              <w:jc w:val="both"/>
              <w:rPr>
                <w:rFonts w:ascii="Bookman Old Style" w:hAnsi="Bookman Old Style"/>
              </w:rPr>
            </w:pPr>
            <w:r>
              <w:rPr>
                <w:rFonts w:ascii="Bookman Old Style" w:hAnsi="Bookman Old Style"/>
              </w:rPr>
              <w:t>Ukazanie problemu całej sytuacji, konflikt – wprowadzenie słuchacza w arkana.</w:t>
            </w:r>
          </w:p>
        </w:tc>
        <w:tc>
          <w:tcPr>
            <w:tcW w:w="3355" w:type="dxa"/>
          </w:tcPr>
          <w:p w14:paraId="0DF1BBFB" w14:textId="77777777" w:rsidR="008D6A8A" w:rsidRDefault="00E65C98" w:rsidP="00152A76">
            <w:pPr>
              <w:jc w:val="both"/>
              <w:rPr>
                <w:rFonts w:ascii="Bookman Old Style" w:hAnsi="Bookman Old Style"/>
              </w:rPr>
            </w:pPr>
            <w:r>
              <w:rPr>
                <w:rFonts w:ascii="Bookman Old Style" w:hAnsi="Bookman Old Style"/>
              </w:rPr>
              <w:t>Słuchacz dowiaduje się, jak się wszystko potoczyło, jak udało się rozwiązać sytuację, co się nie udało; pojawia się tu morał</w:t>
            </w:r>
          </w:p>
        </w:tc>
      </w:tr>
    </w:tbl>
    <w:p w14:paraId="651951B1" w14:textId="77777777" w:rsidR="008D6A8A" w:rsidRDefault="00E65C98" w:rsidP="00152A76">
      <w:pPr>
        <w:jc w:val="both"/>
        <w:rPr>
          <w:rFonts w:ascii="Bookman Old Style" w:hAnsi="Bookman Old Style"/>
        </w:rPr>
      </w:pPr>
      <w:r>
        <w:rPr>
          <w:rFonts w:ascii="Bookman Old Style" w:hAnsi="Bookman Old Style"/>
        </w:rPr>
        <w:t>!!Powyższa struktura może przybierać schemat: problem-pomysł skutek.</w:t>
      </w:r>
    </w:p>
    <w:p w14:paraId="175FDCA7" w14:textId="77777777" w:rsidR="00DC4D60" w:rsidRDefault="00DC4D60" w:rsidP="00152A76">
      <w:pPr>
        <w:jc w:val="both"/>
        <w:rPr>
          <w:rFonts w:ascii="Bookman Old Style" w:hAnsi="Bookman Old Style"/>
        </w:rPr>
      </w:pPr>
      <w:r>
        <w:rPr>
          <w:rFonts w:ascii="Bookman Old Style" w:hAnsi="Bookman Old Style"/>
        </w:rPr>
        <w:t xml:space="preserve">Kilka wskazówek, jak tworzyć ciekawe opowiadania (na podstawie J. Wrycza-Bekier, </w:t>
      </w:r>
      <w:r w:rsidRPr="008D6A8A">
        <w:rPr>
          <w:rFonts w:ascii="Bookman Old Style" w:hAnsi="Bookman Old Style"/>
          <w:i/>
        </w:rPr>
        <w:t>Magia słów. Jak pisać teksty</w:t>
      </w:r>
      <w:r>
        <w:rPr>
          <w:rFonts w:ascii="Bookman Old Style" w:hAnsi="Bookman Old Style"/>
        </w:rPr>
        <w:t>, które porwą tłumy, Gliwice 2014).</w:t>
      </w:r>
    </w:p>
    <w:p w14:paraId="53A0B4FB" w14:textId="77777777" w:rsidR="00DC4D60" w:rsidRDefault="00DC4D60" w:rsidP="00DC4D60">
      <w:pPr>
        <w:pStyle w:val="Akapitzlist"/>
        <w:numPr>
          <w:ilvl w:val="0"/>
          <w:numId w:val="5"/>
        </w:numPr>
        <w:jc w:val="both"/>
        <w:rPr>
          <w:rFonts w:ascii="Bookman Old Style" w:hAnsi="Bookman Old Style"/>
        </w:rPr>
      </w:pPr>
      <w:r>
        <w:rPr>
          <w:rFonts w:ascii="Bookman Old Style" w:hAnsi="Bookman Old Style"/>
        </w:rPr>
        <w:lastRenderedPageBreak/>
        <w:t>Stosuj konkrety (nazwy (także obce), imiona)</w:t>
      </w:r>
    </w:p>
    <w:p w14:paraId="574BD181" w14:textId="77777777" w:rsidR="00DC4D60" w:rsidRDefault="00DC4D60" w:rsidP="00DC4D60">
      <w:pPr>
        <w:pStyle w:val="Akapitzlist"/>
        <w:numPr>
          <w:ilvl w:val="0"/>
          <w:numId w:val="5"/>
        </w:numPr>
        <w:jc w:val="both"/>
        <w:rPr>
          <w:rFonts w:ascii="Bookman Old Style" w:hAnsi="Bookman Old Style"/>
        </w:rPr>
      </w:pPr>
      <w:r>
        <w:rPr>
          <w:rFonts w:ascii="Bookman Old Style" w:hAnsi="Bookman Old Style"/>
        </w:rPr>
        <w:t xml:space="preserve">Ożywiaj </w:t>
      </w:r>
      <w:r w:rsidR="00E40B7D">
        <w:rPr>
          <w:rFonts w:ascii="Bookman Old Style" w:hAnsi="Bookman Old Style"/>
        </w:rPr>
        <w:t xml:space="preserve">tekst przez </w:t>
      </w:r>
      <w:r w:rsidRPr="00E40B7D">
        <w:rPr>
          <w:rFonts w:ascii="Bookman Old Style" w:hAnsi="Bookman Old Style"/>
          <w:u w:val="single"/>
        </w:rPr>
        <w:t>czasowniki dynamiczne</w:t>
      </w:r>
      <w:r>
        <w:rPr>
          <w:rFonts w:ascii="Bookman Old Style" w:hAnsi="Bookman Old Style"/>
        </w:rPr>
        <w:t xml:space="preserve"> – </w:t>
      </w:r>
      <w:r w:rsidRPr="00E40B7D">
        <w:rPr>
          <w:rFonts w:ascii="Bookman Old Style" w:hAnsi="Bookman Old Style"/>
          <w:u w:val="single"/>
        </w:rPr>
        <w:t>w stronie czynnej</w:t>
      </w:r>
      <w:r w:rsidR="00E40B7D">
        <w:rPr>
          <w:rFonts w:ascii="Bookman Old Style" w:hAnsi="Bookman Old Style"/>
        </w:rPr>
        <w:t xml:space="preserve"> (np. „napisał książkę” zamiast „książka została napisana”);</w:t>
      </w:r>
      <w:r>
        <w:rPr>
          <w:rFonts w:ascii="Bookman Old Style" w:hAnsi="Bookman Old Style"/>
        </w:rPr>
        <w:t xml:space="preserve"> </w:t>
      </w:r>
      <w:r w:rsidRPr="00E40B7D">
        <w:rPr>
          <w:rFonts w:ascii="Bookman Old Style" w:hAnsi="Bookman Old Style"/>
          <w:u w:val="single"/>
        </w:rPr>
        <w:t>samodzielne</w:t>
      </w:r>
      <w:r w:rsidR="00E40B7D">
        <w:rPr>
          <w:rFonts w:ascii="Bookman Old Style" w:hAnsi="Bookman Old Style"/>
        </w:rPr>
        <w:t xml:space="preserve"> (</w:t>
      </w:r>
      <w:r>
        <w:rPr>
          <w:rFonts w:ascii="Bookman Old Style" w:hAnsi="Bookman Old Style"/>
        </w:rPr>
        <w:t>np. „zadecydowaliśmy” zamiast „podjęliśmy decyzję, musieliśmy zdecydować”</w:t>
      </w:r>
      <w:r w:rsidR="00E40B7D">
        <w:rPr>
          <w:rFonts w:ascii="Bookman Old Style" w:hAnsi="Bookman Old Style"/>
        </w:rPr>
        <w:t>). Unikaj nominalizacji (rzeczowników odprzymiotnikowych – zastępuj je przymiotnikami, np. „dobry” zamiast „dobroć”), strony biernej, czasowników modalnych („zrobisz coś” zamiast: „możesz coś zrobić”) oraz „mieć” i „być” („świeciło słońce” zamiast „był słoneczny dzień”).</w:t>
      </w:r>
    </w:p>
    <w:p w14:paraId="12B13747" w14:textId="77777777" w:rsidR="00E40B7D" w:rsidRDefault="00E40B7D" w:rsidP="00DC4D60">
      <w:pPr>
        <w:pStyle w:val="Akapitzlist"/>
        <w:numPr>
          <w:ilvl w:val="0"/>
          <w:numId w:val="5"/>
        </w:numPr>
        <w:jc w:val="both"/>
        <w:rPr>
          <w:rFonts w:ascii="Bookman Old Style" w:hAnsi="Bookman Old Style"/>
        </w:rPr>
      </w:pPr>
      <w:r>
        <w:rPr>
          <w:rFonts w:ascii="Bookman Old Style" w:hAnsi="Bookman Old Style"/>
        </w:rPr>
        <w:t>Posługuj się zwięzłym, konkretnym językiem (krótkie zdania, czasowniki bez przysłówków, dbałość o szczegóły odnoszące się do zmysłów</w:t>
      </w:r>
      <w:r w:rsidR="00E1361B">
        <w:rPr>
          <w:rFonts w:ascii="Bookman Old Style" w:hAnsi="Bookman Old Style"/>
        </w:rPr>
        <w:t xml:space="preserve"> – zapach, dźwięk, barwa itp.).</w:t>
      </w:r>
    </w:p>
    <w:p w14:paraId="33A26A79" w14:textId="77777777" w:rsidR="00E1361B" w:rsidRPr="00E1361B" w:rsidRDefault="00E1361B" w:rsidP="00E1361B">
      <w:pPr>
        <w:pStyle w:val="Akapitzlist"/>
        <w:numPr>
          <w:ilvl w:val="0"/>
          <w:numId w:val="5"/>
        </w:numPr>
        <w:jc w:val="both"/>
        <w:rPr>
          <w:rFonts w:ascii="Bookman Old Style" w:hAnsi="Bookman Old Style"/>
        </w:rPr>
      </w:pPr>
      <w:r>
        <w:rPr>
          <w:rFonts w:ascii="Bookman Old Style" w:hAnsi="Bookman Old Style"/>
        </w:rPr>
        <w:t>Eksponuj to, co ważne (Zasada 2-3-1 – najważniejsze słowo na końcu zdania, mniej ważne – na początku, najmniej istotne – w środku); u</w:t>
      </w:r>
      <w:r w:rsidRPr="00E1361B">
        <w:rPr>
          <w:rFonts w:ascii="Bookman Old Style" w:hAnsi="Bookman Old Style"/>
        </w:rPr>
        <w:t>cinaj zbędne końcówki</w:t>
      </w:r>
      <w:r>
        <w:rPr>
          <w:rFonts w:ascii="Bookman Old Style" w:hAnsi="Bookman Old Style"/>
        </w:rPr>
        <w:t>; n</w:t>
      </w:r>
      <w:r w:rsidRPr="00E1361B">
        <w:rPr>
          <w:rFonts w:ascii="Bookman Old Style" w:hAnsi="Bookman Old Style"/>
        </w:rPr>
        <w:t>ie komentuj tego, co napiszesz/przeczytasz/opowiadasz (jeśli zamierzam</w:t>
      </w:r>
      <w:r>
        <w:rPr>
          <w:rFonts w:ascii="Bookman Old Style" w:hAnsi="Bookman Old Style"/>
        </w:rPr>
        <w:t>y wyrazić osąd, to na początku); przechodź od informacji starej do nowej.</w:t>
      </w:r>
    </w:p>
    <w:p w14:paraId="78DB68F6" w14:textId="77777777" w:rsidR="00014A22" w:rsidRDefault="00E1361B" w:rsidP="00DC4D60">
      <w:pPr>
        <w:pStyle w:val="Akapitzlist"/>
        <w:numPr>
          <w:ilvl w:val="0"/>
          <w:numId w:val="5"/>
        </w:numPr>
        <w:jc w:val="both"/>
        <w:rPr>
          <w:rFonts w:ascii="Bookman Old Style" w:hAnsi="Bookman Old Style"/>
        </w:rPr>
      </w:pPr>
      <w:r>
        <w:rPr>
          <w:rFonts w:ascii="Bookman Old Style" w:hAnsi="Bookman Old Style"/>
        </w:rPr>
        <w:t>Zaciekawiaj od pierwszego zdania (wrzuć czytelnika w wir wydarzeń; zacznij od czegoś niezwykłego, wprowadź intrygującego boh</w:t>
      </w:r>
      <w:r w:rsidR="00014A22">
        <w:rPr>
          <w:rFonts w:ascii="Bookman Old Style" w:hAnsi="Bookman Old Style"/>
        </w:rPr>
        <w:t>atera).</w:t>
      </w:r>
    </w:p>
    <w:p w14:paraId="1456B0BD" w14:textId="77777777" w:rsidR="00AF2E19" w:rsidRDefault="00014A22" w:rsidP="00DC4D60">
      <w:pPr>
        <w:pStyle w:val="Akapitzlist"/>
        <w:numPr>
          <w:ilvl w:val="0"/>
          <w:numId w:val="5"/>
        </w:numPr>
        <w:jc w:val="both"/>
        <w:rPr>
          <w:rFonts w:ascii="Bookman Old Style" w:hAnsi="Bookman Old Style"/>
        </w:rPr>
      </w:pPr>
      <w:r>
        <w:rPr>
          <w:rFonts w:ascii="Bookman Old Style" w:hAnsi="Bookman Old Style"/>
        </w:rPr>
        <w:t xml:space="preserve">Pozbądź się słów-śmieci </w:t>
      </w:r>
      <w:r w:rsidRPr="00014A22">
        <w:rPr>
          <w:rFonts w:ascii="Bookman Old Style" w:hAnsi="Bookman Old Style"/>
          <w:u w:val="single"/>
        </w:rPr>
        <w:t>(„tiki”</w:t>
      </w:r>
      <w:r>
        <w:rPr>
          <w:rFonts w:ascii="Bookman Old Style" w:hAnsi="Bookman Old Style"/>
        </w:rPr>
        <w:t xml:space="preserve"> – generalnie, jakby, specyficzne, właśnie, właściwie, prawie...; </w:t>
      </w:r>
      <w:r w:rsidRPr="00014A22">
        <w:rPr>
          <w:rFonts w:ascii="Bookman Old Style" w:hAnsi="Bookman Old Style"/>
          <w:u w:val="single"/>
        </w:rPr>
        <w:t>„skamieliny”</w:t>
      </w:r>
      <w:r>
        <w:rPr>
          <w:rFonts w:ascii="Bookman Old Style" w:hAnsi="Bookman Old Style"/>
        </w:rPr>
        <w:t xml:space="preserve"> – banały: złota polska jesień, bajońskie sumy; </w:t>
      </w:r>
      <w:r w:rsidRPr="00014A22">
        <w:rPr>
          <w:rFonts w:ascii="Bookman Old Style" w:hAnsi="Bookman Old Style"/>
          <w:u w:val="single"/>
        </w:rPr>
        <w:t>„papugi”</w:t>
      </w:r>
      <w:r>
        <w:rPr>
          <w:rFonts w:ascii="Bookman Old Style" w:hAnsi="Bookman Old Style"/>
        </w:rPr>
        <w:t xml:space="preserve"> – słowa powtarzające znaczenie innych słów (niestety… z przykrością zawiadamiamy…, każdy indywidualnie, straszna tragedia, rezultat końcowy, darmowy prezent, prawdziwe fakty; </w:t>
      </w:r>
      <w:r w:rsidRPr="00014A22">
        <w:rPr>
          <w:rFonts w:ascii="Bookman Old Style" w:hAnsi="Bookman Old Style"/>
          <w:u w:val="single"/>
        </w:rPr>
        <w:t>„koturny”</w:t>
      </w:r>
      <w:r>
        <w:rPr>
          <w:rFonts w:ascii="Bookman Old Style" w:hAnsi="Bookman Old Style"/>
        </w:rPr>
        <w:t xml:space="preserve"> – obciążają wydźwięk tego, o czym mowa, np.: proces zmiany – zmiana; fakt rozpoczęcia – rozpoczęcie; stworzyć możliwości – umożliwić; „urzędasy”, np.: przedłożone dokumenty, „snoby”, np.: synergia, egzemplifikacja; „tasiemce”, np.: w większości przypadków… (często), biorąc pod uwagę fakt… (ponieważ); „usypiacze”, np.: chcemy zwrócić uwagę na to, że…; </w:t>
      </w:r>
      <w:r w:rsidR="00175925">
        <w:rPr>
          <w:rFonts w:ascii="Bookman Old Style" w:hAnsi="Bookman Old Style"/>
        </w:rPr>
        <w:t>„podróbki”, np.: zabrakło tchu w piersiach na widok zachodu słońca (należy przekazywać prawdziwe emocje); „gaduły” (należy pisać tylko o tym, co czytelnik chce wiedzieć); „tchórze” (mniej więcej, pod pewnymi względami, jakby); „instrukcje” (</w:t>
      </w:r>
      <w:r w:rsidR="00175925" w:rsidRPr="00175925">
        <w:rPr>
          <w:rFonts w:ascii="Bookman Old Style" w:hAnsi="Bookman Old Style"/>
          <w:i/>
        </w:rPr>
        <w:t>zwróć uwagę, pamiętaj, zostanie opisana</w:t>
      </w:r>
      <w:r w:rsidR="00175925">
        <w:rPr>
          <w:rFonts w:ascii="Bookman Old Style" w:hAnsi="Bookman Old Style"/>
        </w:rPr>
        <w:t xml:space="preserve">…); „sobki” (koncentrują słuchaczy na autorze); „anonimy” (zostało odkryte udowodniono); „zrzędy” – zawsze na „nie” (nie taki sam – inny, nie pamiętać – zapomnieć); „gmatwaniny” – z </w:t>
      </w:r>
      <w:r w:rsidR="00AF2E19">
        <w:rPr>
          <w:rFonts w:ascii="Bookman Old Style" w:hAnsi="Bookman Old Style"/>
        </w:rPr>
        <w:t>wyjątkiem, oprócz.</w:t>
      </w:r>
    </w:p>
    <w:p w14:paraId="5CC6F071" w14:textId="77777777" w:rsidR="00AF2E19" w:rsidRDefault="00AF2E19" w:rsidP="00DC4D60">
      <w:pPr>
        <w:pStyle w:val="Akapitzlist"/>
        <w:numPr>
          <w:ilvl w:val="0"/>
          <w:numId w:val="5"/>
        </w:numPr>
        <w:jc w:val="both"/>
        <w:rPr>
          <w:rFonts w:ascii="Bookman Old Style" w:hAnsi="Bookman Old Style"/>
        </w:rPr>
      </w:pPr>
      <w:r>
        <w:rPr>
          <w:rFonts w:ascii="Bookman Old Style" w:hAnsi="Bookman Old Style"/>
        </w:rPr>
        <w:t>W przypadku dłuższych zdań – buduj je tak, by „płynęły”, twórz je z krótkich zdań, wyliczaj, powtarzaj (</w:t>
      </w:r>
      <w:r w:rsidR="00AB1380">
        <w:rPr>
          <w:rFonts w:ascii="Bookman Old Style" w:hAnsi="Bookman Old Style"/>
        </w:rPr>
        <w:t xml:space="preserve">„słuchając go można było </w:t>
      </w:r>
      <w:r>
        <w:rPr>
          <w:rFonts w:ascii="Bookman Old Style" w:hAnsi="Bookman Old Style"/>
        </w:rPr>
        <w:t>śmiać się i płakać – śmiać się do łez i płakać ze śmiechu</w:t>
      </w:r>
      <w:r w:rsidR="00AB1380">
        <w:rPr>
          <w:rFonts w:ascii="Bookman Old Style" w:hAnsi="Bookman Old Style"/>
        </w:rPr>
        <w:t>”</w:t>
      </w:r>
      <w:r>
        <w:rPr>
          <w:rFonts w:ascii="Bookman Old Style" w:hAnsi="Bookman Old Style"/>
        </w:rPr>
        <w:t>); podsumuj, wtrącaj.</w:t>
      </w:r>
    </w:p>
    <w:p w14:paraId="5702F837" w14:textId="77777777" w:rsidR="00E1361B" w:rsidRDefault="00AF2E19" w:rsidP="00DC4D60">
      <w:pPr>
        <w:pStyle w:val="Akapitzlist"/>
        <w:numPr>
          <w:ilvl w:val="0"/>
          <w:numId w:val="5"/>
        </w:numPr>
        <w:jc w:val="both"/>
        <w:rPr>
          <w:rFonts w:ascii="Bookman Old Style" w:hAnsi="Bookman Old Style"/>
        </w:rPr>
      </w:pPr>
      <w:r>
        <w:rPr>
          <w:rFonts w:ascii="Bookman Old Style" w:hAnsi="Bookman Old Style"/>
        </w:rPr>
        <w:t>Opowiedz historię – wg schematu początek-środek-koniec (sytuacja-komplikacja-rozwiązanie).</w:t>
      </w:r>
      <w:r w:rsidR="00175925">
        <w:rPr>
          <w:rFonts w:ascii="Bookman Old Style" w:hAnsi="Bookman Old Style"/>
        </w:rPr>
        <w:t xml:space="preserve"> </w:t>
      </w:r>
      <w:r>
        <w:rPr>
          <w:rFonts w:ascii="Bookman Old Style" w:hAnsi="Bookman Old Style"/>
        </w:rPr>
        <w:t>Informuj –kto jest bohaterem, gdzie się rzecz dzieje, co się dzieje.</w:t>
      </w:r>
    </w:p>
    <w:p w14:paraId="27F935AA" w14:textId="77777777" w:rsidR="00AF2E19" w:rsidRDefault="00AF2E19" w:rsidP="00DC4D60">
      <w:pPr>
        <w:pStyle w:val="Akapitzlist"/>
        <w:numPr>
          <w:ilvl w:val="0"/>
          <w:numId w:val="5"/>
        </w:numPr>
        <w:jc w:val="both"/>
        <w:rPr>
          <w:rFonts w:ascii="Bookman Old Style" w:hAnsi="Bookman Old Style"/>
        </w:rPr>
      </w:pPr>
      <w:r>
        <w:rPr>
          <w:rFonts w:ascii="Bookman Old Style" w:hAnsi="Bookman Old Style"/>
        </w:rPr>
        <w:t xml:space="preserve">Pokazuj, nie – opisuj (nie wyręczaj słuchacza opowiadając o przeżyciach bohaterów, </w:t>
      </w:r>
      <w:r w:rsidR="00E5481B">
        <w:rPr>
          <w:rFonts w:ascii="Bookman Old Style" w:hAnsi="Bookman Old Style"/>
        </w:rPr>
        <w:t>zmuś bohatera do działania, zapewnij towarzystwo bohaterowi; walcz o czytelnika (nie zawiedź jego oczekiwań, że coś będzie się działo).</w:t>
      </w:r>
    </w:p>
    <w:p w14:paraId="1E8C92E0" w14:textId="77777777" w:rsidR="00E5481B" w:rsidRDefault="00E5481B" w:rsidP="00DC4D60">
      <w:pPr>
        <w:pStyle w:val="Akapitzlist"/>
        <w:numPr>
          <w:ilvl w:val="0"/>
          <w:numId w:val="5"/>
        </w:numPr>
        <w:jc w:val="both"/>
        <w:rPr>
          <w:rFonts w:ascii="Bookman Old Style" w:hAnsi="Bookman Old Style"/>
        </w:rPr>
      </w:pPr>
      <w:r>
        <w:rPr>
          <w:rFonts w:ascii="Bookman Old Style" w:hAnsi="Bookman Old Style"/>
        </w:rPr>
        <w:t>Graj na emocjach (otwórz serce przed czytelnikiem, pozwól bohaterom przeżywać).</w:t>
      </w:r>
    </w:p>
    <w:p w14:paraId="11EB663B" w14:textId="77777777" w:rsidR="00E5481B" w:rsidRDefault="00E5481B" w:rsidP="00DC4D60">
      <w:pPr>
        <w:pStyle w:val="Akapitzlist"/>
        <w:numPr>
          <w:ilvl w:val="0"/>
          <w:numId w:val="5"/>
        </w:numPr>
        <w:jc w:val="both"/>
        <w:rPr>
          <w:rFonts w:ascii="Bookman Old Style" w:hAnsi="Bookman Old Style"/>
        </w:rPr>
      </w:pPr>
      <w:r>
        <w:rPr>
          <w:rFonts w:ascii="Bookman Old Style" w:hAnsi="Bookman Old Style"/>
        </w:rPr>
        <w:t>Buduj napięcie (zawieszenie akcji, dylemat, tajemnica, przeczucie, opinia bohatera, tajemniczy przedmiot, przepowiednie i symbole, zwrot akcji, ujawnienie sekretu, odwrócenie ról).</w:t>
      </w:r>
    </w:p>
    <w:p w14:paraId="0EBDAA85" w14:textId="77777777" w:rsidR="00E5481B" w:rsidRDefault="00E5481B" w:rsidP="00DC4D60">
      <w:pPr>
        <w:pStyle w:val="Akapitzlist"/>
        <w:numPr>
          <w:ilvl w:val="0"/>
          <w:numId w:val="5"/>
        </w:numPr>
        <w:jc w:val="both"/>
        <w:rPr>
          <w:rFonts w:ascii="Bookman Old Style" w:hAnsi="Bookman Old Style"/>
        </w:rPr>
      </w:pPr>
      <w:r>
        <w:rPr>
          <w:rFonts w:ascii="Bookman Old Style" w:hAnsi="Bookman Old Style"/>
        </w:rPr>
        <w:t>Maluj słowami (kolory, światło i cień).</w:t>
      </w:r>
    </w:p>
    <w:p w14:paraId="1D4375ED" w14:textId="77777777" w:rsidR="00E5481B" w:rsidRDefault="00E5481B" w:rsidP="00DC4D60">
      <w:pPr>
        <w:pStyle w:val="Akapitzlist"/>
        <w:numPr>
          <w:ilvl w:val="0"/>
          <w:numId w:val="5"/>
        </w:numPr>
        <w:jc w:val="both"/>
        <w:rPr>
          <w:rFonts w:ascii="Bookman Old Style" w:hAnsi="Bookman Old Style"/>
        </w:rPr>
      </w:pPr>
      <w:r>
        <w:rPr>
          <w:rFonts w:ascii="Bookman Old Style" w:hAnsi="Bookman Old Style"/>
        </w:rPr>
        <w:t>Angażuj zmysły.</w:t>
      </w:r>
    </w:p>
    <w:p w14:paraId="400FD51F" w14:textId="77777777" w:rsidR="00AB1380" w:rsidRDefault="00AB1380" w:rsidP="00AB1380">
      <w:pPr>
        <w:pStyle w:val="Akapitzlist"/>
        <w:jc w:val="both"/>
        <w:rPr>
          <w:rFonts w:ascii="Bookman Old Style" w:hAnsi="Bookman Old Style"/>
        </w:rPr>
      </w:pPr>
    </w:p>
    <w:p w14:paraId="3A6FDFCD" w14:textId="77777777" w:rsidR="00344B43" w:rsidRPr="00433942" w:rsidRDefault="00152A76" w:rsidP="00433942">
      <w:pPr>
        <w:ind w:left="360"/>
        <w:jc w:val="center"/>
        <w:rPr>
          <w:rFonts w:ascii="Bookman Old Style" w:hAnsi="Bookman Old Style"/>
          <w:b/>
        </w:rPr>
      </w:pPr>
      <w:r w:rsidRPr="00433942">
        <w:rPr>
          <w:rFonts w:ascii="Bookman Old Style" w:hAnsi="Bookman Old Style"/>
          <w:b/>
        </w:rPr>
        <w:lastRenderedPageBreak/>
        <w:t>OPOWIADANIA BIBLIJNE</w:t>
      </w:r>
    </w:p>
    <w:p w14:paraId="70E997A2" w14:textId="77777777" w:rsidR="00153A79" w:rsidRPr="00BE1972" w:rsidRDefault="00770C64" w:rsidP="00152A76">
      <w:pPr>
        <w:jc w:val="both"/>
        <w:rPr>
          <w:rFonts w:ascii="Bookman Old Style" w:hAnsi="Bookman Old Style"/>
        </w:rPr>
      </w:pPr>
      <w:r w:rsidRPr="00BE1972">
        <w:rPr>
          <w:rFonts w:ascii="Bookman Old Style" w:hAnsi="Bookman Old Style"/>
        </w:rPr>
        <w:t xml:space="preserve">„Rzeczywistością katechezy jest żywa postać Jezusa Chrystusa, która nie da się wytłumaczyć ani w zdaniach teologicznych, ani w pojedynczych informacjach </w:t>
      </w:r>
      <w:r w:rsidR="00344B43" w:rsidRPr="00BE1972">
        <w:rPr>
          <w:rFonts w:ascii="Bookman Old Style" w:hAnsi="Bookman Old Style"/>
        </w:rPr>
        <w:t xml:space="preserve">o Jego życiu i nauczaniu. Przeciwnie – jeśli uczeń na podstawie pojedynczego wydarzenia z życia Jezusa spotyka postać Zbawiciela i Jego dzieło, że spotyka się z Nim rzeczywiście, to lepiej zrozumiał Chrystusa, niż mogłaby mu to zaoferować summa teologiczna” (A. </w:t>
      </w:r>
      <w:proofErr w:type="spellStart"/>
      <w:r w:rsidR="00344B43" w:rsidRPr="00BE1972">
        <w:rPr>
          <w:rFonts w:ascii="Bookman Old Style" w:hAnsi="Bookman Old Style"/>
        </w:rPr>
        <w:t>Hofer</w:t>
      </w:r>
      <w:proofErr w:type="spellEnd"/>
      <w:r w:rsidR="00344B43" w:rsidRPr="00BE1972">
        <w:rPr>
          <w:rFonts w:ascii="Bookman Old Style" w:hAnsi="Bookman Old Style"/>
        </w:rPr>
        <w:t xml:space="preserve">, </w:t>
      </w:r>
      <w:r w:rsidR="00344B43" w:rsidRPr="00BE1972">
        <w:rPr>
          <w:rFonts w:ascii="Bookman Old Style" w:hAnsi="Bookman Old Style"/>
          <w:i/>
        </w:rPr>
        <w:t>Pismo święte miejscem spotkania Boga z człowiekiem. Podręcznik metodyczny katechezy biblijnej</w:t>
      </w:r>
      <w:r w:rsidR="00344B43" w:rsidRPr="00BE1972">
        <w:rPr>
          <w:rFonts w:ascii="Bookman Old Style" w:hAnsi="Bookman Old Style"/>
        </w:rPr>
        <w:t>, Poznań 1998, s. 22).</w:t>
      </w:r>
    </w:p>
    <w:tbl>
      <w:tblPr>
        <w:tblStyle w:val="Tabela-Siatka"/>
        <w:tblW w:w="0" w:type="auto"/>
        <w:jc w:val="center"/>
        <w:tblLook w:val="04A0" w:firstRow="1" w:lastRow="0" w:firstColumn="1" w:lastColumn="0" w:noHBand="0" w:noVBand="1"/>
      </w:tblPr>
      <w:tblGrid>
        <w:gridCol w:w="4606"/>
        <w:gridCol w:w="4606"/>
      </w:tblGrid>
      <w:tr w:rsidR="00F67A40" w:rsidRPr="00BE1972" w14:paraId="3E943C52" w14:textId="77777777" w:rsidTr="00152A76">
        <w:trPr>
          <w:jc w:val="center"/>
        </w:trPr>
        <w:tc>
          <w:tcPr>
            <w:tcW w:w="4606" w:type="dxa"/>
          </w:tcPr>
          <w:p w14:paraId="4C6B0BBA" w14:textId="77777777" w:rsidR="00F67A40" w:rsidRPr="00BE1972" w:rsidRDefault="00F67A40" w:rsidP="00152A76">
            <w:pPr>
              <w:jc w:val="both"/>
              <w:rPr>
                <w:rFonts w:ascii="Bookman Old Style" w:hAnsi="Bookman Old Style"/>
                <w:b/>
              </w:rPr>
            </w:pPr>
            <w:r w:rsidRPr="00BE1972">
              <w:rPr>
                <w:rFonts w:ascii="Bookman Old Style" w:hAnsi="Bookman Old Style"/>
                <w:b/>
              </w:rPr>
              <w:t>O czym pamiętać?</w:t>
            </w:r>
          </w:p>
        </w:tc>
        <w:tc>
          <w:tcPr>
            <w:tcW w:w="4606" w:type="dxa"/>
          </w:tcPr>
          <w:p w14:paraId="41ADAB5F" w14:textId="77777777" w:rsidR="00F67A40" w:rsidRPr="00BE1972" w:rsidRDefault="00F67A40" w:rsidP="00152A76">
            <w:pPr>
              <w:jc w:val="both"/>
              <w:rPr>
                <w:rFonts w:ascii="Bookman Old Style" w:hAnsi="Bookman Old Style"/>
                <w:b/>
              </w:rPr>
            </w:pPr>
            <w:r w:rsidRPr="00BE1972">
              <w:rPr>
                <w:rFonts w:ascii="Bookman Old Style" w:hAnsi="Bookman Old Style"/>
                <w:b/>
              </w:rPr>
              <w:t>Czego unikać?</w:t>
            </w:r>
          </w:p>
        </w:tc>
      </w:tr>
      <w:tr w:rsidR="00F67A40" w:rsidRPr="00BE1972" w14:paraId="35512DF8" w14:textId="77777777" w:rsidTr="00152A76">
        <w:trPr>
          <w:jc w:val="center"/>
        </w:trPr>
        <w:tc>
          <w:tcPr>
            <w:tcW w:w="4606" w:type="dxa"/>
          </w:tcPr>
          <w:p w14:paraId="57DAE357" w14:textId="77777777" w:rsidR="00F67A40" w:rsidRPr="00BE1972" w:rsidRDefault="00F67A40" w:rsidP="00152A76">
            <w:pPr>
              <w:pStyle w:val="Akapitzlist"/>
              <w:numPr>
                <w:ilvl w:val="0"/>
                <w:numId w:val="4"/>
              </w:numPr>
              <w:ind w:left="284" w:hanging="284"/>
              <w:jc w:val="both"/>
              <w:rPr>
                <w:rFonts w:ascii="Bookman Old Style" w:hAnsi="Bookman Old Style"/>
              </w:rPr>
            </w:pPr>
            <w:r w:rsidRPr="00BE1972">
              <w:rPr>
                <w:rFonts w:ascii="Bookman Old Style" w:hAnsi="Bookman Old Style"/>
              </w:rPr>
              <w:t>struktura tekstu</w:t>
            </w:r>
          </w:p>
          <w:p w14:paraId="03505A60"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 należy zapoznać się ze strukturą tekstu, jego gatunkiem literackim i pierwotną postacią, zorientować się, czy są teksty paralelne (biblijne, literackie) </w:t>
            </w:r>
          </w:p>
          <w:p w14:paraId="3CA7B937" w14:textId="77777777" w:rsidR="00F67A40" w:rsidRPr="00BE1972" w:rsidRDefault="00F67A40" w:rsidP="00152A76">
            <w:pPr>
              <w:jc w:val="both"/>
              <w:rPr>
                <w:rFonts w:ascii="Bookman Old Style" w:hAnsi="Bookman Old Style"/>
              </w:rPr>
            </w:pPr>
          </w:p>
          <w:p w14:paraId="0979507F" w14:textId="77777777" w:rsidR="00F67A40" w:rsidRPr="00BE1972" w:rsidRDefault="00F67A40" w:rsidP="00152A76">
            <w:pPr>
              <w:pStyle w:val="Akapitzlist"/>
              <w:numPr>
                <w:ilvl w:val="0"/>
                <w:numId w:val="4"/>
              </w:numPr>
              <w:ind w:left="284" w:hanging="284"/>
              <w:jc w:val="both"/>
              <w:rPr>
                <w:rFonts w:ascii="Bookman Old Style" w:hAnsi="Bookman Old Style"/>
              </w:rPr>
            </w:pPr>
            <w:r w:rsidRPr="00BE1972">
              <w:rPr>
                <w:rFonts w:ascii="Bookman Old Style" w:hAnsi="Bookman Old Style"/>
              </w:rPr>
              <w:t>rozszerzanie tekstu</w:t>
            </w:r>
          </w:p>
          <w:p w14:paraId="0E11D6A1"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możliwe jest </w:t>
            </w:r>
            <w:proofErr w:type="gramStart"/>
            <w:r w:rsidRPr="00BE1972">
              <w:rPr>
                <w:rFonts w:ascii="Bookman Old Style" w:hAnsi="Bookman Old Style"/>
              </w:rPr>
              <w:t>wtedy,  gdy</w:t>
            </w:r>
            <w:proofErr w:type="gramEnd"/>
            <w:r w:rsidRPr="00BE1972">
              <w:rPr>
                <w:rFonts w:ascii="Bookman Old Style" w:hAnsi="Bookman Old Style"/>
              </w:rPr>
              <w:t xml:space="preserve"> tekst biblijny jest zbyt krótki. Rozszerzanie nie tylko wydłuży czas opowiadania, ale przede wszystkim umożliwi bardziej intensywne przeżycia słuchaczy.</w:t>
            </w:r>
          </w:p>
          <w:p w14:paraId="5D63A4B2" w14:textId="77777777" w:rsidR="00F67A40" w:rsidRPr="00BE1972" w:rsidRDefault="00F67A40" w:rsidP="00152A76">
            <w:pPr>
              <w:jc w:val="both"/>
              <w:rPr>
                <w:rFonts w:ascii="Bookman Old Style" w:hAnsi="Bookman Old Style"/>
              </w:rPr>
            </w:pPr>
          </w:p>
          <w:p w14:paraId="52B22212" w14:textId="77777777" w:rsidR="00F67A40" w:rsidRPr="00BE1972" w:rsidRDefault="00F67A40" w:rsidP="00152A76">
            <w:pPr>
              <w:pStyle w:val="Akapitzlist"/>
              <w:numPr>
                <w:ilvl w:val="0"/>
                <w:numId w:val="4"/>
              </w:numPr>
              <w:ind w:left="284" w:hanging="284"/>
              <w:jc w:val="both"/>
              <w:rPr>
                <w:rFonts w:ascii="Bookman Old Style" w:hAnsi="Bookman Old Style"/>
              </w:rPr>
            </w:pPr>
            <w:r w:rsidRPr="00BE1972">
              <w:rPr>
                <w:rFonts w:ascii="Bookman Old Style" w:hAnsi="Bookman Old Style"/>
              </w:rPr>
              <w:t>interpretacja tekstu biblijnego</w:t>
            </w:r>
          </w:p>
          <w:p w14:paraId="16D1EB7A"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wg H. </w:t>
            </w:r>
            <w:proofErr w:type="spellStart"/>
            <w:r w:rsidRPr="00BE1972">
              <w:rPr>
                <w:rFonts w:ascii="Bookman Old Style" w:hAnsi="Bookman Old Style"/>
              </w:rPr>
              <w:t>Neuholda</w:t>
            </w:r>
            <w:proofErr w:type="spellEnd"/>
            <w:r w:rsidRPr="00BE1972">
              <w:rPr>
                <w:rFonts w:ascii="Bookman Old Style" w:hAnsi="Bookman Old Style"/>
              </w:rPr>
              <w:t xml:space="preserve"> katecheta ma prawo do interpretacji na mocy misji kanonicznej; D. </w:t>
            </w:r>
            <w:proofErr w:type="spellStart"/>
            <w:r w:rsidRPr="00BE1972">
              <w:rPr>
                <w:rFonts w:ascii="Bookman Old Style" w:hAnsi="Bookman Old Style"/>
              </w:rPr>
              <w:t>Steinwede</w:t>
            </w:r>
            <w:proofErr w:type="spellEnd"/>
            <w:r w:rsidRPr="00BE1972">
              <w:rPr>
                <w:rFonts w:ascii="Bookman Old Style" w:hAnsi="Bookman Old Style"/>
              </w:rPr>
              <w:t xml:space="preserve"> uważa zaś, iż należy w taki sposób opowiadać, by słuchacz sam prawidłowo odczytał to, co jest między wierszami, co nie zostało wprost wypowiedziane. Warto interpretować tekst wtedy, gdy bez interpretacji nastąpiłoby ryzyko, że dzieci niewłaściwie odczytają znaczenie.</w:t>
            </w:r>
          </w:p>
          <w:p w14:paraId="0E43601F" w14:textId="77777777" w:rsidR="00F67A40" w:rsidRPr="00BE1972" w:rsidRDefault="00F67A40" w:rsidP="00152A76">
            <w:pPr>
              <w:jc w:val="both"/>
              <w:rPr>
                <w:rFonts w:ascii="Bookman Old Style" w:hAnsi="Bookman Old Style"/>
              </w:rPr>
            </w:pPr>
          </w:p>
        </w:tc>
        <w:tc>
          <w:tcPr>
            <w:tcW w:w="4606" w:type="dxa"/>
          </w:tcPr>
          <w:p w14:paraId="49CB2C99" w14:textId="77777777" w:rsidR="00F67A40" w:rsidRPr="00BE1972" w:rsidRDefault="00F67A40" w:rsidP="00152A76">
            <w:pPr>
              <w:jc w:val="both"/>
              <w:rPr>
                <w:rFonts w:ascii="Bookman Old Style" w:hAnsi="Bookman Old Style"/>
              </w:rPr>
            </w:pPr>
            <w:r w:rsidRPr="00BE1972">
              <w:rPr>
                <w:rFonts w:ascii="Bookman Old Style" w:hAnsi="Bookman Old Style"/>
              </w:rPr>
              <w:t>a) opowiadanie w sposób barwny, ciekawy</w:t>
            </w:r>
          </w:p>
          <w:p w14:paraId="127AD149"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ale bez odniesienia do wiary. </w:t>
            </w:r>
          </w:p>
          <w:p w14:paraId="0CBB9FFC" w14:textId="77777777" w:rsidR="00F67A40" w:rsidRPr="00BE1972" w:rsidRDefault="00F67A40" w:rsidP="00152A76">
            <w:pPr>
              <w:jc w:val="both"/>
              <w:rPr>
                <w:rFonts w:ascii="Bookman Old Style" w:hAnsi="Bookman Old Style"/>
              </w:rPr>
            </w:pPr>
          </w:p>
          <w:p w14:paraId="14F53E72"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b) pomijanie w opowiadaniu zbawczego orędzia lub wyciąganie potwierdzenia dla definicji katechizmowych. </w:t>
            </w:r>
          </w:p>
          <w:p w14:paraId="1F696239" w14:textId="77777777" w:rsidR="00F67A40" w:rsidRPr="00BE1972" w:rsidRDefault="00F67A40" w:rsidP="00152A76">
            <w:pPr>
              <w:jc w:val="both"/>
              <w:rPr>
                <w:rFonts w:ascii="Bookman Old Style" w:hAnsi="Bookman Old Style"/>
              </w:rPr>
            </w:pPr>
          </w:p>
          <w:p w14:paraId="28E9F123" w14:textId="77777777" w:rsidR="00F67A40" w:rsidRPr="00BE1972" w:rsidRDefault="00F67A40" w:rsidP="00152A76">
            <w:pPr>
              <w:jc w:val="both"/>
              <w:rPr>
                <w:rFonts w:ascii="Bookman Old Style" w:hAnsi="Bookman Old Style"/>
              </w:rPr>
            </w:pPr>
            <w:r w:rsidRPr="00BE1972">
              <w:rPr>
                <w:rFonts w:ascii="Bookman Old Style" w:hAnsi="Bookman Old Style"/>
              </w:rPr>
              <w:t>c) psychologizowanie</w:t>
            </w:r>
          </w:p>
          <w:p w14:paraId="31D489AF" w14:textId="77777777" w:rsidR="00F67A40" w:rsidRPr="00BE1972" w:rsidRDefault="00F67A40" w:rsidP="00152A76">
            <w:pPr>
              <w:jc w:val="both"/>
              <w:rPr>
                <w:rFonts w:ascii="Bookman Old Style" w:hAnsi="Bookman Old Style"/>
              </w:rPr>
            </w:pPr>
          </w:p>
          <w:p w14:paraId="41B2BA5E" w14:textId="77777777" w:rsidR="00F67A40" w:rsidRPr="00BE1972" w:rsidRDefault="00F67A40" w:rsidP="00152A76">
            <w:pPr>
              <w:jc w:val="both"/>
              <w:rPr>
                <w:rFonts w:ascii="Bookman Old Style" w:hAnsi="Bookman Old Style"/>
              </w:rPr>
            </w:pPr>
            <w:r w:rsidRPr="00BE1972">
              <w:rPr>
                <w:rFonts w:ascii="Bookman Old Style" w:hAnsi="Bookman Old Style"/>
              </w:rPr>
              <w:t>d) upiększanie treści, koloryzowanie, przesadzona uczuciowość.</w:t>
            </w:r>
          </w:p>
          <w:p w14:paraId="00A4800B" w14:textId="77777777" w:rsidR="00F67A40" w:rsidRPr="00BE1972" w:rsidRDefault="00F67A40" w:rsidP="00152A76">
            <w:pPr>
              <w:jc w:val="both"/>
              <w:rPr>
                <w:rFonts w:ascii="Bookman Old Style" w:hAnsi="Bookman Old Style"/>
              </w:rPr>
            </w:pPr>
          </w:p>
          <w:p w14:paraId="41D0DBF2" w14:textId="77777777" w:rsidR="00F67A40" w:rsidRPr="00BE1972" w:rsidRDefault="00F67A40" w:rsidP="00152A76">
            <w:pPr>
              <w:jc w:val="both"/>
              <w:rPr>
                <w:rFonts w:ascii="Bookman Old Style" w:hAnsi="Bookman Old Style"/>
              </w:rPr>
            </w:pPr>
            <w:r w:rsidRPr="00BE1972">
              <w:rPr>
                <w:rFonts w:ascii="Bookman Old Style" w:hAnsi="Bookman Old Style"/>
              </w:rPr>
              <w:t>e) formułowanie treści, które nie wynikają z tekstu biblijnego.</w:t>
            </w:r>
          </w:p>
          <w:p w14:paraId="0492A45E" w14:textId="77777777" w:rsidR="00F67A40" w:rsidRPr="00BE1972" w:rsidRDefault="00F67A40" w:rsidP="00152A76">
            <w:pPr>
              <w:jc w:val="both"/>
              <w:rPr>
                <w:rFonts w:ascii="Bookman Old Style" w:hAnsi="Bookman Old Style"/>
              </w:rPr>
            </w:pPr>
          </w:p>
          <w:p w14:paraId="08B853BD"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f) podanie od razu na wstępie perykopy najważniejszego przesłania, </w:t>
            </w:r>
          </w:p>
          <w:p w14:paraId="227125DF" w14:textId="77777777" w:rsidR="00F67A40" w:rsidRPr="00BE1972" w:rsidRDefault="00F67A40" w:rsidP="00152A76">
            <w:pPr>
              <w:jc w:val="both"/>
              <w:rPr>
                <w:rFonts w:ascii="Bookman Old Style" w:hAnsi="Bookman Old Style"/>
              </w:rPr>
            </w:pPr>
            <w:r w:rsidRPr="00BE1972">
              <w:rPr>
                <w:rFonts w:ascii="Bookman Old Style" w:hAnsi="Bookman Old Style"/>
              </w:rPr>
              <w:t xml:space="preserve">co przekreśla dynamikę I napięcie opowiadania, </w:t>
            </w:r>
          </w:p>
          <w:p w14:paraId="69C695EE" w14:textId="77777777" w:rsidR="00F67A40" w:rsidRPr="00BE1972" w:rsidRDefault="00F67A40" w:rsidP="00152A76">
            <w:pPr>
              <w:jc w:val="both"/>
              <w:rPr>
                <w:rFonts w:ascii="Bookman Old Style" w:hAnsi="Bookman Old Style"/>
              </w:rPr>
            </w:pPr>
          </w:p>
          <w:p w14:paraId="0272B4F7" w14:textId="77777777" w:rsidR="00F67A40" w:rsidRPr="00BE1972" w:rsidRDefault="00F67A40" w:rsidP="00152A76">
            <w:pPr>
              <w:jc w:val="both"/>
              <w:rPr>
                <w:rFonts w:ascii="Bookman Old Style" w:hAnsi="Bookman Old Style"/>
              </w:rPr>
            </w:pPr>
            <w:r w:rsidRPr="00BE1972">
              <w:rPr>
                <w:rFonts w:ascii="Bookman Old Style" w:hAnsi="Bookman Old Style"/>
              </w:rPr>
              <w:t>g) wzbudza się w uczniach niepotrzebne wątpliwości</w:t>
            </w:r>
          </w:p>
          <w:p w14:paraId="0595119F" w14:textId="77777777" w:rsidR="00F67A40" w:rsidRPr="00BE1972" w:rsidRDefault="00F67A40" w:rsidP="00152A76">
            <w:pPr>
              <w:jc w:val="both"/>
              <w:rPr>
                <w:rFonts w:ascii="Bookman Old Style" w:hAnsi="Bookman Old Style"/>
              </w:rPr>
            </w:pPr>
          </w:p>
          <w:p w14:paraId="42D1A27B" w14:textId="77777777" w:rsidR="00F67A40" w:rsidRPr="00BE1972" w:rsidRDefault="00F67A40" w:rsidP="00152A76">
            <w:pPr>
              <w:jc w:val="both"/>
              <w:rPr>
                <w:rFonts w:ascii="Bookman Old Style" w:hAnsi="Bookman Old Style"/>
              </w:rPr>
            </w:pPr>
            <w:r w:rsidRPr="00BE1972">
              <w:rPr>
                <w:rFonts w:ascii="Bookman Old Style" w:hAnsi="Bookman Old Style"/>
              </w:rPr>
              <w:t>h) wprowadzenie obciążone jest ubocznymi kwestiami</w:t>
            </w:r>
          </w:p>
          <w:p w14:paraId="7F532F79" w14:textId="77777777" w:rsidR="00F67A40" w:rsidRPr="00BE1972" w:rsidRDefault="00F67A40" w:rsidP="00152A76">
            <w:pPr>
              <w:jc w:val="both"/>
              <w:rPr>
                <w:rFonts w:ascii="Bookman Old Style" w:hAnsi="Bookman Old Style"/>
              </w:rPr>
            </w:pPr>
          </w:p>
        </w:tc>
      </w:tr>
    </w:tbl>
    <w:p w14:paraId="065D440F" w14:textId="77777777" w:rsidR="006902D1" w:rsidRPr="00BE1972" w:rsidRDefault="00F67A40" w:rsidP="00152A76">
      <w:pPr>
        <w:jc w:val="both"/>
        <w:rPr>
          <w:rFonts w:ascii="Bookman Old Style" w:hAnsi="Bookman Old Style"/>
        </w:rPr>
      </w:pPr>
      <w:r w:rsidRPr="00BE1972">
        <w:rPr>
          <w:rFonts w:ascii="Bookman Old Style" w:hAnsi="Bookman Old Style"/>
        </w:rPr>
        <w:t xml:space="preserve">(na podstawie M. Kusicielek, </w:t>
      </w:r>
      <w:r w:rsidRPr="00BE1972">
        <w:rPr>
          <w:rFonts w:ascii="Bookman Old Style" w:hAnsi="Bookman Old Style"/>
          <w:i/>
        </w:rPr>
        <w:t>Opowiadanie biblijne na katechezie</w:t>
      </w:r>
      <w:r w:rsidRPr="00BE1972">
        <w:rPr>
          <w:rFonts w:ascii="Bookman Old Style" w:hAnsi="Bookman Old Style"/>
        </w:rPr>
        <w:t xml:space="preserve">, </w:t>
      </w:r>
      <w:hyperlink r:id="rId10" w:history="1">
        <w:r w:rsidRPr="00BE1972">
          <w:rPr>
            <w:rStyle w:val="Hipercze"/>
            <w:rFonts w:ascii="Bookman Old Style" w:hAnsi="Bookman Old Style"/>
          </w:rPr>
          <w:t>http://szkolnictwo.pl/index.php?id=PU4730</w:t>
        </w:r>
      </w:hyperlink>
      <w:r w:rsidRPr="00BE1972">
        <w:rPr>
          <w:rFonts w:ascii="Bookman Old Style" w:hAnsi="Bookman Old Style"/>
        </w:rPr>
        <w:t xml:space="preserve"> )</w:t>
      </w:r>
    </w:p>
    <w:p w14:paraId="4308B96F" w14:textId="77777777" w:rsidR="00153A79" w:rsidRPr="00BE1972" w:rsidRDefault="008D6A8A" w:rsidP="00152A76">
      <w:pPr>
        <w:jc w:val="both"/>
        <w:rPr>
          <w:rFonts w:ascii="Bookman Old Style" w:hAnsi="Bookman Old Style"/>
        </w:rPr>
      </w:pPr>
      <w:r>
        <w:rPr>
          <w:rFonts w:ascii="Bookman Old Style" w:hAnsi="Bookman Old Style"/>
        </w:rPr>
        <w:t xml:space="preserve">Internetowe narzędzia wspomagające tworzenie opowieści – </w:t>
      </w:r>
      <w:proofErr w:type="spellStart"/>
      <w:r>
        <w:rPr>
          <w:rFonts w:ascii="Bookman Old Style" w:hAnsi="Bookman Old Style"/>
        </w:rPr>
        <w:t>ToonDoo</w:t>
      </w:r>
      <w:proofErr w:type="spellEnd"/>
      <w:r>
        <w:rPr>
          <w:rFonts w:ascii="Bookman Old Style" w:hAnsi="Bookman Old Style"/>
        </w:rPr>
        <w:t xml:space="preserve"> (robienie komiksów), </w:t>
      </w:r>
      <w:proofErr w:type="spellStart"/>
      <w:r>
        <w:rPr>
          <w:rFonts w:ascii="Bookman Old Style" w:hAnsi="Bookman Old Style"/>
        </w:rPr>
        <w:t>Storybird</w:t>
      </w:r>
      <w:proofErr w:type="spellEnd"/>
      <w:r>
        <w:rPr>
          <w:rFonts w:ascii="Bookman Old Style" w:hAnsi="Bookman Old Style"/>
        </w:rPr>
        <w:t xml:space="preserve"> (baza ilustracji, które można wykorzystywać do własnych opowieści, wiersz, książek obrazkowych).</w:t>
      </w:r>
    </w:p>
    <w:p w14:paraId="40BEA3D4" w14:textId="77777777" w:rsidR="00153A79" w:rsidRPr="00BE1972" w:rsidRDefault="00153A79" w:rsidP="008D6A8A">
      <w:pPr>
        <w:ind w:left="993" w:right="1559"/>
        <w:jc w:val="center"/>
        <w:rPr>
          <w:rFonts w:ascii="Bookman Old Style" w:hAnsi="Bookman Old Style"/>
        </w:rPr>
      </w:pPr>
      <w:r w:rsidRPr="00BE1972">
        <w:rPr>
          <w:rFonts w:ascii="Bookman Old Style" w:hAnsi="Bookman Old Style"/>
        </w:rPr>
        <w:t xml:space="preserve">„Nie każdy jednak może być bajarzem i snuć opowieści na dowolny temat. Nic nie szkodzi. Równie potężnym co narracja narzędziem jest rozmowa. To szansa na wymianę zdań, wyjaśnienie dziecku pewnych zasad, a także poznanie jego punktu widzenia” (K. </w:t>
      </w:r>
      <w:proofErr w:type="spellStart"/>
      <w:r w:rsidRPr="00BE1972">
        <w:rPr>
          <w:rFonts w:ascii="Bookman Old Style" w:hAnsi="Bookman Old Style"/>
        </w:rPr>
        <w:t>Oleksa</w:t>
      </w:r>
      <w:proofErr w:type="spellEnd"/>
      <w:r w:rsidRPr="00BE1972">
        <w:rPr>
          <w:rFonts w:ascii="Bookman Old Style" w:hAnsi="Bookman Old Style"/>
        </w:rPr>
        <w:t xml:space="preserve">, </w:t>
      </w:r>
      <w:proofErr w:type="spellStart"/>
      <w:r w:rsidRPr="00BE1972">
        <w:rPr>
          <w:rFonts w:ascii="Bookman Old Style" w:hAnsi="Bookman Old Style"/>
          <w:i/>
        </w:rPr>
        <w:t>Storytelling</w:t>
      </w:r>
      <w:proofErr w:type="spellEnd"/>
      <w:r w:rsidRPr="00BE1972">
        <w:rPr>
          <w:rFonts w:ascii="Bookman Old Style" w:hAnsi="Bookman Old Style"/>
          <w:i/>
        </w:rPr>
        <w:t xml:space="preserve"> w edukacji najmłodszych</w:t>
      </w:r>
      <w:r w:rsidRPr="00BE1972">
        <w:rPr>
          <w:rFonts w:ascii="Bookman Old Style" w:hAnsi="Bookman Old Style"/>
        </w:rPr>
        <w:t xml:space="preserve">, </w:t>
      </w:r>
      <w:hyperlink r:id="rId11" w:history="1">
        <w:r w:rsidRPr="00BE1972">
          <w:rPr>
            <w:rStyle w:val="Hipercze"/>
            <w:rFonts w:ascii="Bookman Old Style" w:hAnsi="Bookman Old Style"/>
          </w:rPr>
          <w:t>https://bankomania.pkobp.pl/bankodzieci/dla-rodzicow/storytelling-w-edukacji-najmlodszych/</w:t>
        </w:r>
      </w:hyperlink>
      <w:r w:rsidRPr="00BE1972">
        <w:rPr>
          <w:rFonts w:ascii="Bookman Old Style" w:hAnsi="Bookman Old Style"/>
        </w:rPr>
        <w:t xml:space="preserve"> )</w:t>
      </w:r>
    </w:p>
    <w:sectPr w:rsidR="00153A79" w:rsidRPr="00BE1972" w:rsidSect="00F67A40">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E3792" w14:textId="77777777" w:rsidR="001B1233" w:rsidRDefault="001B1233" w:rsidP="00344B43">
      <w:pPr>
        <w:spacing w:after="0" w:line="240" w:lineRule="auto"/>
      </w:pPr>
      <w:r>
        <w:separator/>
      </w:r>
    </w:p>
  </w:endnote>
  <w:endnote w:type="continuationSeparator" w:id="0">
    <w:p w14:paraId="2E57B330" w14:textId="77777777" w:rsidR="001B1233" w:rsidRDefault="001B1233" w:rsidP="0034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718BB" w14:textId="77777777" w:rsidR="001B1233" w:rsidRDefault="001B1233" w:rsidP="00344B43">
      <w:pPr>
        <w:spacing w:after="0" w:line="240" w:lineRule="auto"/>
      </w:pPr>
      <w:r>
        <w:separator/>
      </w:r>
    </w:p>
  </w:footnote>
  <w:footnote w:type="continuationSeparator" w:id="0">
    <w:p w14:paraId="2F6560F0" w14:textId="77777777" w:rsidR="001B1233" w:rsidRDefault="001B1233" w:rsidP="00344B43">
      <w:pPr>
        <w:spacing w:after="0" w:line="240" w:lineRule="auto"/>
      </w:pPr>
      <w:r>
        <w:continuationSeparator/>
      </w:r>
    </w:p>
  </w:footnote>
  <w:footnote w:id="1">
    <w:p w14:paraId="2D509CE5" w14:textId="77777777" w:rsidR="00DA0D39" w:rsidRDefault="00DA0D39" w:rsidP="00DA0D39">
      <w:pPr>
        <w:pStyle w:val="Tekstprzypisudolnego"/>
      </w:pPr>
      <w:r>
        <w:rPr>
          <w:rStyle w:val="Odwoanieprzypisudolnego"/>
        </w:rPr>
        <w:footnoteRef/>
      </w:r>
      <w:r>
        <w:t xml:space="preserve"> M. </w:t>
      </w:r>
      <w:proofErr w:type="spellStart"/>
      <w:r>
        <w:t>Cogiel</w:t>
      </w:r>
      <w:proofErr w:type="spellEnd"/>
      <w:r>
        <w:t xml:space="preserve">, </w:t>
      </w:r>
      <w:r w:rsidRPr="006F6A88">
        <w:rPr>
          <w:i/>
        </w:rPr>
        <w:t>Literatura piękna w nauczaniu</w:t>
      </w:r>
      <w:r>
        <w:t>…, s. 125.</w:t>
      </w:r>
    </w:p>
  </w:footnote>
  <w:footnote w:id="2">
    <w:p w14:paraId="089FC7C0" w14:textId="77777777" w:rsidR="00DA0D39" w:rsidRDefault="00DA0D39" w:rsidP="00DA0D39">
      <w:pPr>
        <w:pStyle w:val="Tekstprzypisudolnego"/>
      </w:pPr>
      <w:r>
        <w:rPr>
          <w:rStyle w:val="Odwoanieprzypisudolnego"/>
        </w:rPr>
        <w:footnoteRef/>
      </w:r>
      <w:r>
        <w:t xml:space="preserve"> B. Ferrero, </w:t>
      </w:r>
      <w:r w:rsidRPr="00284A81">
        <w:rPr>
          <w:i/>
        </w:rPr>
        <w:t>Nowe historie</w:t>
      </w:r>
      <w:r>
        <w:t>, Warszawa 1998, s. 8.</w:t>
      </w:r>
    </w:p>
  </w:footnote>
  <w:footnote w:id="3">
    <w:p w14:paraId="74BEB9F5" w14:textId="77777777" w:rsidR="00DA0D39" w:rsidRDefault="00DA0D39" w:rsidP="00DA0D39">
      <w:pPr>
        <w:pStyle w:val="Tekstprzypisudolnego"/>
      </w:pPr>
      <w:r>
        <w:rPr>
          <w:rStyle w:val="Odwoanieprzypisudolnego"/>
        </w:rPr>
        <w:footnoteRef/>
      </w:r>
      <w:r>
        <w:t xml:space="preserve"> A. </w:t>
      </w:r>
      <w:proofErr w:type="spellStart"/>
      <w:r>
        <w:t>Ligendza</w:t>
      </w:r>
      <w:proofErr w:type="spellEnd"/>
      <w:r>
        <w:t xml:space="preserve">, </w:t>
      </w:r>
      <w:r w:rsidRPr="00620C88">
        <w:rPr>
          <w:i/>
        </w:rPr>
        <w:t>Bajki i opowieści w katechezie</w:t>
      </w:r>
      <w:r>
        <w:t>, Kat 1(2005), s. 57.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40266"/>
    <w:multiLevelType w:val="hybridMultilevel"/>
    <w:tmpl w:val="A63A6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3479FF"/>
    <w:multiLevelType w:val="hybridMultilevel"/>
    <w:tmpl w:val="61407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892F60"/>
    <w:multiLevelType w:val="hybridMultilevel"/>
    <w:tmpl w:val="7F348B56"/>
    <w:lvl w:ilvl="0" w:tplc="8A0455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6578E0"/>
    <w:multiLevelType w:val="hybridMultilevel"/>
    <w:tmpl w:val="6B867E6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5C1F6828"/>
    <w:multiLevelType w:val="hybridMultilevel"/>
    <w:tmpl w:val="659A34D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BEB5F06"/>
    <w:multiLevelType w:val="hybridMultilevel"/>
    <w:tmpl w:val="E020D4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62A0D5A"/>
    <w:multiLevelType w:val="hybridMultilevel"/>
    <w:tmpl w:val="58005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B3"/>
    <w:rsid w:val="00014A22"/>
    <w:rsid w:val="00152A76"/>
    <w:rsid w:val="00153A79"/>
    <w:rsid w:val="001673B3"/>
    <w:rsid w:val="00175925"/>
    <w:rsid w:val="001B1233"/>
    <w:rsid w:val="00313CE4"/>
    <w:rsid w:val="003326E2"/>
    <w:rsid w:val="00344B43"/>
    <w:rsid w:val="004108DA"/>
    <w:rsid w:val="00433942"/>
    <w:rsid w:val="006565F8"/>
    <w:rsid w:val="006801CE"/>
    <w:rsid w:val="006902D1"/>
    <w:rsid w:val="00770C64"/>
    <w:rsid w:val="008D6A8A"/>
    <w:rsid w:val="00A904BE"/>
    <w:rsid w:val="00AB1380"/>
    <w:rsid w:val="00AF2E19"/>
    <w:rsid w:val="00AF5448"/>
    <w:rsid w:val="00BA7707"/>
    <w:rsid w:val="00BE1972"/>
    <w:rsid w:val="00DA0D39"/>
    <w:rsid w:val="00DC4D60"/>
    <w:rsid w:val="00DE31A7"/>
    <w:rsid w:val="00E1361B"/>
    <w:rsid w:val="00E40B7D"/>
    <w:rsid w:val="00E5481B"/>
    <w:rsid w:val="00E55B4A"/>
    <w:rsid w:val="00E65C98"/>
    <w:rsid w:val="00F0646D"/>
    <w:rsid w:val="00F67A40"/>
    <w:rsid w:val="00F95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54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44B4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44B43"/>
    <w:rPr>
      <w:sz w:val="20"/>
      <w:szCs w:val="20"/>
    </w:rPr>
  </w:style>
  <w:style w:type="character" w:styleId="Odwoanieprzypisudolnego">
    <w:name w:val="footnote reference"/>
    <w:basedOn w:val="Domylnaczcionkaakapitu"/>
    <w:uiPriority w:val="99"/>
    <w:semiHidden/>
    <w:unhideWhenUsed/>
    <w:rsid w:val="00344B43"/>
    <w:rPr>
      <w:vertAlign w:val="superscript"/>
    </w:rPr>
  </w:style>
  <w:style w:type="character" w:styleId="Hipercze">
    <w:name w:val="Hyperlink"/>
    <w:basedOn w:val="Domylnaczcionkaakapitu"/>
    <w:uiPriority w:val="99"/>
    <w:unhideWhenUsed/>
    <w:rsid w:val="00344B43"/>
    <w:rPr>
      <w:color w:val="0000FF" w:themeColor="hyperlink"/>
      <w:u w:val="single"/>
    </w:rPr>
  </w:style>
  <w:style w:type="paragraph" w:styleId="Akapitzlist">
    <w:name w:val="List Paragraph"/>
    <w:basedOn w:val="Normalny"/>
    <w:uiPriority w:val="34"/>
    <w:qFormat/>
    <w:rsid w:val="006902D1"/>
    <w:pPr>
      <w:ind w:left="720"/>
      <w:contextualSpacing/>
    </w:pPr>
  </w:style>
  <w:style w:type="table" w:styleId="Tabela-Siatka">
    <w:name w:val="Table Grid"/>
    <w:basedOn w:val="Standardowy"/>
    <w:uiPriority w:val="59"/>
    <w:rsid w:val="00F67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ankomania.pkobp.pl/bankodzieci/dla-rodzicow/storytelling-w-edukacji-najmlodszych/"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dunews.pl/narzedzia-i-projekty/narzedzia-edukacyjne/2341-wspolne-opowiesci-europy" TargetMode="External"/><Relationship Id="rId8" Type="http://schemas.openxmlformats.org/officeDocument/2006/relationships/hyperlink" Target="http://storytelling.com.pl/co-to-jest-storytelling/" TargetMode="External"/><Relationship Id="rId9" Type="http://schemas.openxmlformats.org/officeDocument/2006/relationships/hyperlink" Target="http://takelifeinyourhands.pl/storytelling/" TargetMode="External"/><Relationship Id="rId10" Type="http://schemas.openxmlformats.org/officeDocument/2006/relationships/hyperlink" Target="http://szkolnictwo.pl/index.php?id=PU47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2058</Words>
  <Characters>12354</Characters>
  <Application>Microsoft Macintosh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Anetka</dc:creator>
  <cp:lastModifiedBy>Adam Bielinowicz</cp:lastModifiedBy>
  <cp:revision>2</cp:revision>
  <dcterms:created xsi:type="dcterms:W3CDTF">2017-09-11T19:11:00Z</dcterms:created>
  <dcterms:modified xsi:type="dcterms:W3CDTF">2017-09-11T19:11:00Z</dcterms:modified>
</cp:coreProperties>
</file>